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D85E0C2" w14:textId="3EAE28A2" w:rsidR="003A5756" w:rsidRDefault="00DB46AA" w:rsidP="000527B1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003F598E">
        <w:rPr>
          <w:rFonts w:ascii="Calibri" w:hAnsi="Calibri" w:cs="Calibri"/>
          <w:b/>
          <w:bCs/>
          <w:sz w:val="32"/>
          <w:szCs w:val="32"/>
        </w:rPr>
        <w:t xml:space="preserve">London </w:t>
      </w:r>
      <w:r>
        <w:rPr>
          <w:rFonts w:ascii="Calibri" w:hAnsi="Calibri" w:cs="Calibri"/>
          <w:b/>
          <w:bCs/>
          <w:sz w:val="32"/>
          <w:szCs w:val="32"/>
        </w:rPr>
        <w:t>S</w:t>
      </w:r>
      <w:r w:rsidRPr="003F598E">
        <w:rPr>
          <w:rFonts w:ascii="Calibri" w:hAnsi="Calibri" w:cs="Calibri"/>
          <w:b/>
          <w:bCs/>
          <w:sz w:val="32"/>
          <w:szCs w:val="32"/>
        </w:rPr>
        <w:t xml:space="preserve">t. Pancras </w:t>
      </w:r>
      <w:r>
        <w:rPr>
          <w:rFonts w:ascii="Calibri" w:hAnsi="Calibri" w:cs="Calibri"/>
          <w:b/>
          <w:bCs/>
          <w:sz w:val="32"/>
          <w:szCs w:val="32"/>
        </w:rPr>
        <w:t>H</w:t>
      </w:r>
      <w:r w:rsidRPr="003F598E">
        <w:rPr>
          <w:rFonts w:ascii="Calibri" w:hAnsi="Calibri" w:cs="Calibri"/>
          <w:b/>
          <w:bCs/>
          <w:sz w:val="32"/>
          <w:szCs w:val="32"/>
        </w:rPr>
        <w:t>ighspeed</w:t>
      </w:r>
      <w:r w:rsidR="00851AF4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announces new incentive scheme</w:t>
      </w:r>
      <w:r w:rsidR="0063517F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to grow international rail services</w:t>
      </w:r>
    </w:p>
    <w:p w14:paraId="778CF37E" w14:textId="77777777" w:rsidR="00493718" w:rsidRPr="003F598E" w:rsidRDefault="00493718" w:rsidP="00493718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496B1E8" w14:textId="34D0C815" w:rsidR="004F35DE" w:rsidRPr="00136358" w:rsidRDefault="00B50449" w:rsidP="00E2628F">
      <w:pPr>
        <w:numPr>
          <w:ilvl w:val="0"/>
          <w:numId w:val="8"/>
        </w:numPr>
        <w:ind w:right="95"/>
        <w:rPr>
          <w:rFonts w:ascii="Calibri" w:hAnsi="Calibri" w:cs="Calibri"/>
        </w:rPr>
      </w:pPr>
      <w:r>
        <w:rPr>
          <w:rFonts w:ascii="Calibri" w:hAnsi="Calibri" w:cs="Calibri"/>
        </w:rPr>
        <w:t xml:space="preserve">Significant financial incentives offered to encourage </w:t>
      </w:r>
      <w:r w:rsidR="004F35DE" w:rsidRPr="00136358">
        <w:rPr>
          <w:rFonts w:ascii="Calibri" w:hAnsi="Calibri" w:cs="Calibri"/>
        </w:rPr>
        <w:t xml:space="preserve">train operators to increase </w:t>
      </w:r>
      <w:r w:rsidR="005C0661">
        <w:rPr>
          <w:rFonts w:ascii="Calibri" w:hAnsi="Calibri" w:cs="Calibri"/>
        </w:rPr>
        <w:t xml:space="preserve">services </w:t>
      </w:r>
      <w:r w:rsidR="004F35DE" w:rsidRPr="00136358">
        <w:rPr>
          <w:rFonts w:ascii="Calibri" w:hAnsi="Calibri" w:cs="Calibri"/>
        </w:rPr>
        <w:t>to Europe</w:t>
      </w:r>
    </w:p>
    <w:p w14:paraId="2433D551" w14:textId="5C1D6060" w:rsidR="004F35DE" w:rsidRPr="00136358" w:rsidRDefault="004F35DE" w:rsidP="00E2628F">
      <w:pPr>
        <w:numPr>
          <w:ilvl w:val="0"/>
          <w:numId w:val="8"/>
        </w:numPr>
        <w:rPr>
          <w:rFonts w:ascii="Calibri" w:hAnsi="Calibri" w:cs="Calibri"/>
        </w:rPr>
      </w:pPr>
      <w:r w:rsidRPr="00136358">
        <w:rPr>
          <w:rFonts w:ascii="Calibri" w:hAnsi="Calibri" w:cs="Calibri"/>
        </w:rPr>
        <w:t>Part of ambitious growth strategy to utilise 50 per cent spare capacity on the high</w:t>
      </w:r>
      <w:r w:rsidR="005264B1">
        <w:rPr>
          <w:rFonts w:ascii="Calibri" w:hAnsi="Calibri" w:cs="Calibri"/>
        </w:rPr>
        <w:t>-</w:t>
      </w:r>
      <w:r w:rsidRPr="00136358">
        <w:rPr>
          <w:rFonts w:ascii="Calibri" w:hAnsi="Calibri" w:cs="Calibri"/>
        </w:rPr>
        <w:t>speed line</w:t>
      </w:r>
    </w:p>
    <w:p w14:paraId="4967161D" w14:textId="6DC76047" w:rsidR="004F35DE" w:rsidRDefault="004F35DE" w:rsidP="00E937A1">
      <w:pPr>
        <w:numPr>
          <w:ilvl w:val="0"/>
          <w:numId w:val="8"/>
        </w:numPr>
        <w:spacing w:after="0"/>
        <w:rPr>
          <w:rFonts w:ascii="Calibri" w:hAnsi="Calibri" w:cs="Calibri"/>
        </w:rPr>
      </w:pPr>
      <w:r w:rsidRPr="00136358">
        <w:rPr>
          <w:rFonts w:ascii="Calibri" w:hAnsi="Calibri" w:cs="Calibri"/>
        </w:rPr>
        <w:t xml:space="preserve">Consultation launched today with </w:t>
      </w:r>
      <w:r w:rsidR="00FE18D0">
        <w:rPr>
          <w:rFonts w:ascii="Calibri" w:hAnsi="Calibri" w:cs="Calibri"/>
        </w:rPr>
        <w:t>s</w:t>
      </w:r>
      <w:r w:rsidRPr="00136358">
        <w:rPr>
          <w:rFonts w:ascii="Calibri" w:hAnsi="Calibri" w:cs="Calibri"/>
        </w:rPr>
        <w:t xml:space="preserve">cheme set to kick in on </w:t>
      </w:r>
      <w:r w:rsidR="00610951">
        <w:rPr>
          <w:rFonts w:ascii="Calibri" w:hAnsi="Calibri" w:cs="Calibri"/>
        </w:rPr>
        <w:t>3</w:t>
      </w:r>
      <w:r w:rsidR="000C6A8C">
        <w:rPr>
          <w:rFonts w:ascii="Calibri" w:hAnsi="Calibri" w:cs="Calibri"/>
        </w:rPr>
        <w:t>0</w:t>
      </w:r>
      <w:r w:rsidR="00610951">
        <w:rPr>
          <w:rFonts w:ascii="Calibri" w:hAnsi="Calibri" w:cs="Calibri"/>
        </w:rPr>
        <w:t xml:space="preserve"> May</w:t>
      </w:r>
      <w:r w:rsidR="005F1EFD">
        <w:rPr>
          <w:rFonts w:ascii="Calibri" w:hAnsi="Calibri" w:cs="Calibri"/>
        </w:rPr>
        <w:t>.</w:t>
      </w:r>
      <w:r w:rsidR="007F6F91">
        <w:rPr>
          <w:rFonts w:ascii="Calibri" w:hAnsi="Calibri" w:cs="Calibri"/>
        </w:rPr>
        <w:t xml:space="preserve"> </w:t>
      </w:r>
    </w:p>
    <w:p w14:paraId="20465BD1" w14:textId="77777777" w:rsidR="00B42FD9" w:rsidRPr="00B42FD9" w:rsidRDefault="00B42FD9" w:rsidP="00136358">
      <w:pPr>
        <w:ind w:left="720"/>
        <w:rPr>
          <w:rFonts w:ascii="Calibri" w:hAnsi="Calibri" w:cs="Calibri"/>
        </w:rPr>
      </w:pPr>
    </w:p>
    <w:p w14:paraId="0F32ADA9" w14:textId="412B7D70" w:rsidR="00933448" w:rsidRDefault="004C1B28" w:rsidP="004C1B28">
      <w:pPr>
        <w:rPr>
          <w:rFonts w:ascii="Calibri" w:hAnsi="Calibri" w:cs="Calibri"/>
        </w:rPr>
      </w:pPr>
      <w:r w:rsidRPr="004628C3">
        <w:rPr>
          <w:rFonts w:ascii="Calibri" w:hAnsi="Calibri" w:cs="Calibri"/>
          <w:b/>
          <w:bCs/>
        </w:rPr>
        <w:t xml:space="preserve">London, </w:t>
      </w:r>
      <w:r w:rsidR="00DD617C">
        <w:rPr>
          <w:rFonts w:ascii="Calibri" w:hAnsi="Calibri" w:cs="Calibri"/>
          <w:b/>
          <w:bCs/>
        </w:rPr>
        <w:t>4 April</w:t>
      </w:r>
      <w:r w:rsidR="00F53BC9">
        <w:rPr>
          <w:rFonts w:ascii="Calibri" w:hAnsi="Calibri" w:cs="Calibri"/>
          <w:b/>
          <w:bCs/>
        </w:rPr>
        <w:t xml:space="preserve"> 2025</w:t>
      </w:r>
      <w:r w:rsidRPr="004628C3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r w:rsidR="00187FDE" w:rsidRPr="00187FDE">
        <w:rPr>
          <w:rFonts w:ascii="Calibri" w:hAnsi="Calibri" w:cs="Calibri"/>
        </w:rPr>
        <w:t>London St. Pancras Highspeed (</w:t>
      </w:r>
      <w:r w:rsidR="001225BD">
        <w:rPr>
          <w:rFonts w:ascii="Calibri" w:hAnsi="Calibri" w:cs="Calibri"/>
        </w:rPr>
        <w:t>the new trading name of</w:t>
      </w:r>
      <w:r w:rsidR="001225BD" w:rsidRPr="00187FDE">
        <w:rPr>
          <w:rFonts w:ascii="Calibri" w:hAnsi="Calibri" w:cs="Calibri"/>
        </w:rPr>
        <w:t xml:space="preserve"> </w:t>
      </w:r>
      <w:r w:rsidR="006C4C2A">
        <w:rPr>
          <w:rFonts w:ascii="Calibri" w:hAnsi="Calibri" w:cs="Calibri"/>
        </w:rPr>
        <w:t>HS1</w:t>
      </w:r>
      <w:r w:rsidR="001225BD">
        <w:rPr>
          <w:rFonts w:ascii="Calibri" w:hAnsi="Calibri" w:cs="Calibri"/>
        </w:rPr>
        <w:t xml:space="preserve"> Ltd</w:t>
      </w:r>
      <w:r w:rsidR="00187FDE" w:rsidRPr="00187FDE">
        <w:rPr>
          <w:rFonts w:ascii="Calibri" w:hAnsi="Calibri" w:cs="Calibri"/>
        </w:rPr>
        <w:t xml:space="preserve">) </w:t>
      </w:r>
      <w:r w:rsidR="00E72FC8">
        <w:rPr>
          <w:rFonts w:ascii="Calibri" w:hAnsi="Calibri" w:cs="Calibri"/>
        </w:rPr>
        <w:t>has unveiled</w:t>
      </w:r>
      <w:r w:rsidR="00187FDE" w:rsidRPr="00187FDE">
        <w:rPr>
          <w:rFonts w:ascii="Calibri" w:hAnsi="Calibri" w:cs="Calibri"/>
        </w:rPr>
        <w:t xml:space="preserve"> a</w:t>
      </w:r>
      <w:r w:rsidR="00753A21">
        <w:rPr>
          <w:rFonts w:ascii="Calibri" w:hAnsi="Calibri" w:cs="Calibri"/>
        </w:rPr>
        <w:t xml:space="preserve"> groundbreaking</w:t>
      </w:r>
      <w:r w:rsidR="00187FDE" w:rsidRPr="00187FDE">
        <w:rPr>
          <w:rFonts w:ascii="Calibri" w:hAnsi="Calibri" w:cs="Calibri"/>
        </w:rPr>
        <w:t xml:space="preserve"> </w:t>
      </w:r>
      <w:r w:rsidR="00F24862">
        <w:rPr>
          <w:rFonts w:ascii="Calibri" w:hAnsi="Calibri" w:cs="Calibri"/>
        </w:rPr>
        <w:t xml:space="preserve">incentive </w:t>
      </w:r>
      <w:r w:rsidR="00187FDE" w:rsidRPr="00187FDE">
        <w:rPr>
          <w:rFonts w:ascii="Calibri" w:hAnsi="Calibri" w:cs="Calibri"/>
        </w:rPr>
        <w:t xml:space="preserve">scheme </w:t>
      </w:r>
      <w:r w:rsidR="0096629C">
        <w:rPr>
          <w:rFonts w:ascii="Calibri" w:hAnsi="Calibri" w:cs="Calibri"/>
        </w:rPr>
        <w:t xml:space="preserve">for </w:t>
      </w:r>
      <w:r w:rsidR="00920903">
        <w:rPr>
          <w:rFonts w:ascii="Calibri" w:hAnsi="Calibri" w:cs="Calibri"/>
        </w:rPr>
        <w:t xml:space="preserve">new and </w:t>
      </w:r>
      <w:r w:rsidR="0096629C">
        <w:rPr>
          <w:rFonts w:ascii="Calibri" w:hAnsi="Calibri" w:cs="Calibri"/>
        </w:rPr>
        <w:t xml:space="preserve">existing </w:t>
      </w:r>
      <w:r w:rsidR="00346DC3">
        <w:rPr>
          <w:rFonts w:ascii="Calibri" w:hAnsi="Calibri" w:cs="Calibri"/>
        </w:rPr>
        <w:t xml:space="preserve">international </w:t>
      </w:r>
      <w:r w:rsidR="00515EE9">
        <w:rPr>
          <w:rFonts w:ascii="Calibri" w:hAnsi="Calibri" w:cs="Calibri"/>
        </w:rPr>
        <w:t xml:space="preserve">train </w:t>
      </w:r>
      <w:r w:rsidR="0096629C">
        <w:rPr>
          <w:rFonts w:ascii="Calibri" w:hAnsi="Calibri" w:cs="Calibri"/>
        </w:rPr>
        <w:t>operators</w:t>
      </w:r>
      <w:r w:rsidR="001863E7">
        <w:rPr>
          <w:rFonts w:ascii="Calibri" w:hAnsi="Calibri" w:cs="Calibri"/>
        </w:rPr>
        <w:t xml:space="preserve"> to</w:t>
      </w:r>
      <w:r w:rsidR="00187FDE" w:rsidRPr="00187FDE">
        <w:rPr>
          <w:rFonts w:ascii="Calibri" w:hAnsi="Calibri" w:cs="Calibri"/>
        </w:rPr>
        <w:t xml:space="preserve"> accelerat</w:t>
      </w:r>
      <w:r w:rsidR="001863E7">
        <w:rPr>
          <w:rFonts w:ascii="Calibri" w:hAnsi="Calibri" w:cs="Calibri"/>
        </w:rPr>
        <w:t>e</w:t>
      </w:r>
      <w:r w:rsidR="00187FDE" w:rsidRPr="00187FDE">
        <w:rPr>
          <w:rFonts w:ascii="Calibri" w:hAnsi="Calibri" w:cs="Calibri"/>
        </w:rPr>
        <w:t xml:space="preserve"> the growth of rail </w:t>
      </w:r>
      <w:r w:rsidR="00331CED">
        <w:rPr>
          <w:rFonts w:ascii="Calibri" w:hAnsi="Calibri" w:cs="Calibri"/>
        </w:rPr>
        <w:t xml:space="preserve">travel </w:t>
      </w:r>
      <w:r w:rsidR="001D1B9D">
        <w:rPr>
          <w:rFonts w:ascii="Calibri" w:hAnsi="Calibri" w:cs="Calibri"/>
        </w:rPr>
        <w:t xml:space="preserve">from London to Europe </w:t>
      </w:r>
      <w:r w:rsidR="00187FDE" w:rsidRPr="00187FDE">
        <w:rPr>
          <w:rFonts w:ascii="Calibri" w:hAnsi="Calibri" w:cs="Calibri"/>
        </w:rPr>
        <w:t>on the UK’s only high-speed rail</w:t>
      </w:r>
      <w:r w:rsidR="00FE7E6B">
        <w:rPr>
          <w:rFonts w:ascii="Calibri" w:hAnsi="Calibri" w:cs="Calibri"/>
        </w:rPr>
        <w:t>way</w:t>
      </w:r>
      <w:r w:rsidR="00187FDE" w:rsidRPr="00187FDE">
        <w:rPr>
          <w:rFonts w:ascii="Calibri" w:hAnsi="Calibri" w:cs="Calibri"/>
        </w:rPr>
        <w:t xml:space="preserve">. </w:t>
      </w:r>
    </w:p>
    <w:p w14:paraId="61AF7464" w14:textId="78C4C1D0" w:rsidR="004C1B28" w:rsidRDefault="004C1B28" w:rsidP="004C1B2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Pr="009B7E84">
        <w:rPr>
          <w:rFonts w:ascii="Calibri" w:hAnsi="Calibri" w:cs="Calibri"/>
          <w:b/>
          <w:bCs/>
        </w:rPr>
        <w:t xml:space="preserve">International Growth Incentive </w:t>
      </w:r>
      <w:r w:rsidR="000F5ED4">
        <w:rPr>
          <w:rFonts w:ascii="Calibri" w:hAnsi="Calibri" w:cs="Calibri"/>
          <w:b/>
          <w:bCs/>
        </w:rPr>
        <w:t xml:space="preserve">Scheme </w:t>
      </w:r>
      <w:r w:rsidR="00442A5D">
        <w:rPr>
          <w:rFonts w:ascii="Calibri" w:hAnsi="Calibri" w:cs="Calibri"/>
        </w:rPr>
        <w:t>will</w:t>
      </w:r>
      <w:r w:rsidR="00CB132A" w:rsidRPr="001E42EC">
        <w:rPr>
          <w:rFonts w:ascii="Calibri" w:hAnsi="Calibri" w:cs="Calibri"/>
        </w:rPr>
        <w:t xml:space="preserve"> </w:t>
      </w:r>
      <w:r w:rsidR="00FC0D2F">
        <w:rPr>
          <w:rFonts w:ascii="Calibri" w:hAnsi="Calibri" w:cs="Calibri"/>
        </w:rPr>
        <w:t>encourage</w:t>
      </w:r>
      <w:r w:rsidR="00F44297">
        <w:rPr>
          <w:rFonts w:ascii="Calibri" w:hAnsi="Calibri" w:cs="Calibri"/>
        </w:rPr>
        <w:t xml:space="preserve"> train operators</w:t>
      </w:r>
      <w:r w:rsidR="00F44297" w:rsidRPr="001E42EC">
        <w:rPr>
          <w:rFonts w:ascii="Calibri" w:hAnsi="Calibri" w:cs="Calibri"/>
        </w:rPr>
        <w:t xml:space="preserve"> </w:t>
      </w:r>
      <w:r w:rsidR="00035326">
        <w:rPr>
          <w:rFonts w:ascii="Calibri" w:hAnsi="Calibri" w:cs="Calibri"/>
        </w:rPr>
        <w:t>to</w:t>
      </w:r>
      <w:r w:rsidR="00F44297">
        <w:rPr>
          <w:rFonts w:ascii="Calibri" w:hAnsi="Calibri" w:cs="Calibri"/>
        </w:rPr>
        <w:t xml:space="preserve"> </w:t>
      </w:r>
      <w:r w:rsidR="001178A9">
        <w:rPr>
          <w:rFonts w:ascii="Calibri" w:hAnsi="Calibri" w:cs="Calibri"/>
        </w:rPr>
        <w:t>introduce</w:t>
      </w:r>
      <w:r w:rsidR="00F44297" w:rsidRPr="00136358">
        <w:rPr>
          <w:rFonts w:ascii="Calibri" w:hAnsi="Calibri" w:cs="Calibri"/>
        </w:rPr>
        <w:t xml:space="preserve"> new services</w:t>
      </w:r>
      <w:r w:rsidR="007707F5">
        <w:rPr>
          <w:rFonts w:ascii="Calibri" w:hAnsi="Calibri" w:cs="Calibri"/>
        </w:rPr>
        <w:t xml:space="preserve">, launch </w:t>
      </w:r>
      <w:r w:rsidR="00F44297" w:rsidRPr="00136358">
        <w:rPr>
          <w:rFonts w:ascii="Calibri" w:hAnsi="Calibri" w:cs="Calibri"/>
        </w:rPr>
        <w:t>new destinations</w:t>
      </w:r>
      <w:r w:rsidR="00015EC6">
        <w:rPr>
          <w:rFonts w:ascii="Calibri" w:hAnsi="Calibri" w:cs="Calibri"/>
        </w:rPr>
        <w:t>, connect</w:t>
      </w:r>
      <w:r w:rsidR="00945DA0">
        <w:rPr>
          <w:rFonts w:ascii="Calibri" w:hAnsi="Calibri" w:cs="Calibri"/>
        </w:rPr>
        <w:t xml:space="preserve"> </w:t>
      </w:r>
      <w:r w:rsidR="00753968">
        <w:rPr>
          <w:rFonts w:ascii="Calibri" w:hAnsi="Calibri" w:cs="Calibri"/>
        </w:rPr>
        <w:t>intermediate stations</w:t>
      </w:r>
      <w:r w:rsidR="00015EC6">
        <w:rPr>
          <w:rFonts w:ascii="Calibri" w:hAnsi="Calibri" w:cs="Calibri"/>
        </w:rPr>
        <w:t xml:space="preserve">, </w:t>
      </w:r>
      <w:r w:rsidR="00940968">
        <w:rPr>
          <w:rFonts w:ascii="Calibri" w:hAnsi="Calibri" w:cs="Calibri"/>
        </w:rPr>
        <w:t xml:space="preserve">deploy new rolling </w:t>
      </w:r>
      <w:r w:rsidR="00AB003C">
        <w:rPr>
          <w:rFonts w:ascii="Calibri" w:hAnsi="Calibri" w:cs="Calibri"/>
        </w:rPr>
        <w:t>stock and</w:t>
      </w:r>
      <w:r w:rsidR="00F44297" w:rsidRPr="00136358">
        <w:rPr>
          <w:rFonts w:ascii="Calibri" w:hAnsi="Calibri" w:cs="Calibri"/>
        </w:rPr>
        <w:t xml:space="preserve"> increase passenger volumes</w:t>
      </w:r>
      <w:r w:rsidR="00F44297">
        <w:rPr>
          <w:rFonts w:ascii="Calibri" w:hAnsi="Calibri" w:cs="Calibri"/>
        </w:rPr>
        <w:t>.</w:t>
      </w:r>
      <w:r w:rsidR="00F44297" w:rsidRPr="001E42EC">
        <w:rPr>
          <w:rFonts w:ascii="Calibri" w:hAnsi="Calibri" w:cs="Calibri"/>
        </w:rPr>
        <w:t xml:space="preserve"> </w:t>
      </w:r>
    </w:p>
    <w:p w14:paraId="1511C790" w14:textId="1761F614" w:rsidR="00B10FC5" w:rsidRDefault="00B10FC5" w:rsidP="004C1B28">
      <w:pPr>
        <w:rPr>
          <w:rFonts w:ascii="Calibri" w:hAnsi="Calibri" w:cs="Calibri"/>
        </w:rPr>
      </w:pPr>
      <w:r w:rsidRPr="00B10FC5">
        <w:rPr>
          <w:rFonts w:ascii="Calibri" w:hAnsi="Calibri" w:cs="Calibri"/>
        </w:rPr>
        <w:t xml:space="preserve">Train operators </w:t>
      </w:r>
      <w:r w:rsidR="002A5DD5">
        <w:rPr>
          <w:rFonts w:ascii="Calibri" w:hAnsi="Calibri" w:cs="Calibri"/>
        </w:rPr>
        <w:t>who</w:t>
      </w:r>
      <w:r w:rsidRPr="00B10FC5">
        <w:rPr>
          <w:rFonts w:ascii="Calibri" w:hAnsi="Calibri" w:cs="Calibri"/>
        </w:rPr>
        <w:t xml:space="preserve"> </w:t>
      </w:r>
      <w:r w:rsidR="00D80722">
        <w:rPr>
          <w:rFonts w:ascii="Calibri" w:hAnsi="Calibri" w:cs="Calibri"/>
        </w:rPr>
        <w:t>qualify</w:t>
      </w:r>
      <w:r w:rsidRPr="00B10FC5">
        <w:rPr>
          <w:rFonts w:ascii="Calibri" w:hAnsi="Calibri" w:cs="Calibri"/>
        </w:rPr>
        <w:t xml:space="preserve"> </w:t>
      </w:r>
      <w:r w:rsidR="00A95246">
        <w:rPr>
          <w:rFonts w:ascii="Calibri" w:hAnsi="Calibri" w:cs="Calibri"/>
        </w:rPr>
        <w:t xml:space="preserve">will be entitled to </w:t>
      </w:r>
      <w:r w:rsidRPr="00B10FC5">
        <w:rPr>
          <w:rFonts w:ascii="Calibri" w:hAnsi="Calibri" w:cs="Calibri"/>
        </w:rPr>
        <w:t>discount</w:t>
      </w:r>
      <w:r w:rsidR="00A95246">
        <w:rPr>
          <w:rFonts w:ascii="Calibri" w:hAnsi="Calibri" w:cs="Calibri"/>
        </w:rPr>
        <w:t>s</w:t>
      </w:r>
      <w:r w:rsidRPr="00B10FC5">
        <w:rPr>
          <w:rFonts w:ascii="Calibri" w:hAnsi="Calibri" w:cs="Calibri"/>
        </w:rPr>
        <w:t xml:space="preserve"> of up to 50 per cent</w:t>
      </w:r>
      <w:r w:rsidR="00205A07">
        <w:rPr>
          <w:rFonts w:ascii="Calibri" w:hAnsi="Calibri" w:cs="Calibri"/>
        </w:rPr>
        <w:t xml:space="preserve"> in year one</w:t>
      </w:r>
      <w:r w:rsidR="00A73AC8">
        <w:rPr>
          <w:rFonts w:ascii="Calibri" w:hAnsi="Calibri" w:cs="Calibri"/>
        </w:rPr>
        <w:t>,</w:t>
      </w:r>
      <w:r w:rsidRPr="00B10FC5">
        <w:rPr>
          <w:rFonts w:ascii="Calibri" w:hAnsi="Calibri" w:cs="Calibri"/>
        </w:rPr>
        <w:t xml:space="preserve"> </w:t>
      </w:r>
      <w:r w:rsidR="00A95246">
        <w:rPr>
          <w:rFonts w:ascii="Calibri" w:hAnsi="Calibri" w:cs="Calibri"/>
        </w:rPr>
        <w:t xml:space="preserve">40 per cent </w:t>
      </w:r>
      <w:r w:rsidR="00205A07">
        <w:rPr>
          <w:rFonts w:ascii="Calibri" w:hAnsi="Calibri" w:cs="Calibri"/>
        </w:rPr>
        <w:t xml:space="preserve">in year two </w:t>
      </w:r>
      <w:r w:rsidR="00A95246">
        <w:rPr>
          <w:rFonts w:ascii="Calibri" w:hAnsi="Calibri" w:cs="Calibri"/>
        </w:rPr>
        <w:t xml:space="preserve">and 30 per cent </w:t>
      </w:r>
      <w:r w:rsidR="00205A07">
        <w:rPr>
          <w:rFonts w:ascii="Calibri" w:hAnsi="Calibri" w:cs="Calibri"/>
        </w:rPr>
        <w:t xml:space="preserve">in year </w:t>
      </w:r>
      <w:r w:rsidR="00FA2DAF">
        <w:rPr>
          <w:rFonts w:ascii="Calibri" w:hAnsi="Calibri" w:cs="Calibri"/>
        </w:rPr>
        <w:t xml:space="preserve">three </w:t>
      </w:r>
      <w:r w:rsidRPr="00B10FC5">
        <w:rPr>
          <w:rFonts w:ascii="Calibri" w:hAnsi="Calibri" w:cs="Calibri"/>
        </w:rPr>
        <w:t xml:space="preserve">on the Investment Recovery </w:t>
      </w:r>
      <w:r w:rsidR="002B4F7D">
        <w:rPr>
          <w:rFonts w:ascii="Calibri" w:hAnsi="Calibri" w:cs="Calibri"/>
        </w:rPr>
        <w:t>Charge</w:t>
      </w:r>
      <w:r w:rsidR="00E654B9">
        <w:rPr>
          <w:rFonts w:ascii="Calibri" w:hAnsi="Calibri" w:cs="Calibri"/>
        </w:rPr>
        <w:t xml:space="preserve"> (IRC)</w:t>
      </w:r>
      <w:r w:rsidRPr="00B10FC5">
        <w:rPr>
          <w:rFonts w:ascii="Calibri" w:hAnsi="Calibri" w:cs="Calibri"/>
        </w:rPr>
        <w:t xml:space="preserve"> </w:t>
      </w:r>
      <w:r w:rsidR="00F32BD1">
        <w:rPr>
          <w:rFonts w:ascii="Calibri" w:hAnsi="Calibri" w:cs="Calibri"/>
        </w:rPr>
        <w:t xml:space="preserve">which </w:t>
      </w:r>
      <w:r w:rsidR="00FA2DAF">
        <w:rPr>
          <w:rFonts w:ascii="Calibri" w:hAnsi="Calibri" w:cs="Calibri"/>
        </w:rPr>
        <w:t>is</w:t>
      </w:r>
      <w:r w:rsidRPr="00B10FC5">
        <w:rPr>
          <w:rFonts w:ascii="Calibri" w:hAnsi="Calibri" w:cs="Calibri"/>
        </w:rPr>
        <w:t xml:space="preserve"> </w:t>
      </w:r>
      <w:r w:rsidR="002E4923">
        <w:rPr>
          <w:rFonts w:ascii="Calibri" w:hAnsi="Calibri" w:cs="Calibri"/>
        </w:rPr>
        <w:t xml:space="preserve">paid </w:t>
      </w:r>
      <w:r w:rsidRPr="00B10FC5">
        <w:rPr>
          <w:rFonts w:ascii="Calibri" w:hAnsi="Calibri" w:cs="Calibri"/>
        </w:rPr>
        <w:t>to</w:t>
      </w:r>
      <w:r w:rsidR="00056D02">
        <w:rPr>
          <w:rFonts w:ascii="Calibri" w:hAnsi="Calibri" w:cs="Calibri"/>
        </w:rPr>
        <w:t xml:space="preserve"> </w:t>
      </w:r>
      <w:r w:rsidR="0027633D">
        <w:rPr>
          <w:rFonts w:ascii="Calibri" w:hAnsi="Calibri" w:cs="Calibri"/>
        </w:rPr>
        <w:t>run s</w:t>
      </w:r>
      <w:r w:rsidRPr="00B10FC5">
        <w:rPr>
          <w:rFonts w:ascii="Calibri" w:hAnsi="Calibri" w:cs="Calibri"/>
        </w:rPr>
        <w:t>ervices on the line</w:t>
      </w:r>
      <w:r w:rsidR="00DD617C">
        <w:rPr>
          <w:rFonts w:ascii="Calibri" w:hAnsi="Calibri" w:cs="Calibri"/>
        </w:rPr>
        <w:t>, plus an incentive to grow passenger volumes.</w:t>
      </w:r>
    </w:p>
    <w:p w14:paraId="6F3F4C16" w14:textId="31A4B07F" w:rsidR="008E00CC" w:rsidRDefault="002F5673" w:rsidP="00561E58">
      <w:pPr>
        <w:rPr>
          <w:rFonts w:ascii="Calibri" w:hAnsi="Calibri" w:cs="Calibri"/>
        </w:rPr>
      </w:pPr>
      <w:r>
        <w:rPr>
          <w:rFonts w:ascii="Calibri" w:hAnsi="Calibri" w:cs="Calibri"/>
        </w:rPr>
        <w:t>Currently the high</w:t>
      </w:r>
      <w:r w:rsidR="00AD070C">
        <w:rPr>
          <w:rFonts w:ascii="Calibri" w:hAnsi="Calibri" w:cs="Calibri"/>
        </w:rPr>
        <w:t>-</w:t>
      </w:r>
      <w:r>
        <w:rPr>
          <w:rFonts w:ascii="Calibri" w:hAnsi="Calibri" w:cs="Calibri"/>
        </w:rPr>
        <w:t>speed line which runs from London St</w:t>
      </w:r>
      <w:r w:rsidR="00D75532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Pancras to the Channel Tunnel in Folkestone operates at 50% capacity.</w:t>
      </w:r>
      <w:r w:rsidR="00AD070C">
        <w:rPr>
          <w:rFonts w:ascii="Calibri" w:hAnsi="Calibri" w:cs="Calibri"/>
        </w:rPr>
        <w:t xml:space="preserve">  </w:t>
      </w:r>
    </w:p>
    <w:p w14:paraId="37E7C02D" w14:textId="69D02C9E" w:rsidR="00626FF9" w:rsidRPr="007E3998" w:rsidRDefault="007E3998" w:rsidP="007E3998">
      <w:pPr>
        <w:rPr>
          <w:rFonts w:ascii="Calibri" w:hAnsi="Calibri" w:cs="Calibri"/>
        </w:rPr>
      </w:pPr>
      <w:r w:rsidRPr="007E3998">
        <w:rPr>
          <w:rFonts w:ascii="Calibri" w:hAnsi="Calibri" w:cs="Calibri"/>
        </w:rPr>
        <w:t xml:space="preserve">London </w:t>
      </w:r>
      <w:r w:rsidR="00713D3E">
        <w:rPr>
          <w:rFonts w:ascii="Calibri" w:hAnsi="Calibri" w:cs="Calibri"/>
        </w:rPr>
        <w:t xml:space="preserve">St. Pancras </w:t>
      </w:r>
      <w:r w:rsidRPr="007E3998">
        <w:rPr>
          <w:rFonts w:ascii="Calibri" w:hAnsi="Calibri" w:cs="Calibri"/>
        </w:rPr>
        <w:t xml:space="preserve">Highspeed wants to maximise the number of </w:t>
      </w:r>
      <w:r w:rsidR="00780247">
        <w:rPr>
          <w:rFonts w:ascii="Calibri" w:hAnsi="Calibri" w:cs="Calibri"/>
        </w:rPr>
        <w:t xml:space="preserve">international </w:t>
      </w:r>
      <w:r w:rsidR="00443ADA">
        <w:rPr>
          <w:rFonts w:ascii="Calibri" w:hAnsi="Calibri" w:cs="Calibri"/>
        </w:rPr>
        <w:t>services</w:t>
      </w:r>
      <w:r w:rsidRPr="007E3998">
        <w:rPr>
          <w:rFonts w:ascii="Calibri" w:hAnsi="Calibri" w:cs="Calibri"/>
        </w:rPr>
        <w:t xml:space="preserve"> to drive growth, </w:t>
      </w:r>
      <w:r w:rsidR="000B548F">
        <w:rPr>
          <w:rFonts w:ascii="Calibri" w:hAnsi="Calibri" w:cs="Calibri"/>
        </w:rPr>
        <w:t>offer</w:t>
      </w:r>
      <w:r w:rsidR="00F93B9A">
        <w:rPr>
          <w:rFonts w:ascii="Calibri" w:hAnsi="Calibri" w:cs="Calibri"/>
        </w:rPr>
        <w:t xml:space="preserve"> </w:t>
      </w:r>
      <w:r w:rsidR="00CF41AC">
        <w:rPr>
          <w:rFonts w:ascii="Calibri" w:hAnsi="Calibri" w:cs="Calibri"/>
        </w:rPr>
        <w:t>greater</w:t>
      </w:r>
      <w:r w:rsidR="00F93B9A">
        <w:rPr>
          <w:rFonts w:ascii="Calibri" w:hAnsi="Calibri" w:cs="Calibri"/>
        </w:rPr>
        <w:t xml:space="preserve"> choice</w:t>
      </w:r>
      <w:r w:rsidR="003F035E">
        <w:rPr>
          <w:rFonts w:ascii="Calibri" w:hAnsi="Calibri" w:cs="Calibri"/>
        </w:rPr>
        <w:t xml:space="preserve"> </w:t>
      </w:r>
      <w:r w:rsidR="00784584">
        <w:rPr>
          <w:rFonts w:ascii="Calibri" w:hAnsi="Calibri" w:cs="Calibri"/>
        </w:rPr>
        <w:t xml:space="preserve">and lower fares </w:t>
      </w:r>
      <w:r w:rsidR="004A4FFE">
        <w:rPr>
          <w:rFonts w:ascii="Calibri" w:hAnsi="Calibri" w:cs="Calibri"/>
        </w:rPr>
        <w:t>to</w:t>
      </w:r>
      <w:r w:rsidR="003F035E">
        <w:rPr>
          <w:rFonts w:ascii="Calibri" w:hAnsi="Calibri" w:cs="Calibri"/>
        </w:rPr>
        <w:t xml:space="preserve"> </w:t>
      </w:r>
      <w:r w:rsidR="00265745">
        <w:rPr>
          <w:rFonts w:ascii="Calibri" w:hAnsi="Calibri" w:cs="Calibri"/>
        </w:rPr>
        <w:t>passengers</w:t>
      </w:r>
      <w:r w:rsidR="00784584">
        <w:rPr>
          <w:rFonts w:ascii="Calibri" w:hAnsi="Calibri" w:cs="Calibri"/>
        </w:rPr>
        <w:t xml:space="preserve">, </w:t>
      </w:r>
      <w:r w:rsidR="00CF41AC">
        <w:rPr>
          <w:rFonts w:ascii="Calibri" w:hAnsi="Calibri" w:cs="Calibri"/>
        </w:rPr>
        <w:t>to</w:t>
      </w:r>
      <w:r w:rsidR="00265745">
        <w:rPr>
          <w:rFonts w:ascii="Calibri" w:hAnsi="Calibri" w:cs="Calibri"/>
        </w:rPr>
        <w:t xml:space="preserve"> </w:t>
      </w:r>
      <w:r w:rsidRPr="007E3998">
        <w:rPr>
          <w:rFonts w:ascii="Calibri" w:hAnsi="Calibri" w:cs="Calibri"/>
        </w:rPr>
        <w:t xml:space="preserve">increase sustainable tourism, and provide a </w:t>
      </w:r>
      <w:r w:rsidR="007D14FF">
        <w:rPr>
          <w:rFonts w:ascii="Calibri" w:hAnsi="Calibri" w:cs="Calibri"/>
        </w:rPr>
        <w:t xml:space="preserve">valuable </w:t>
      </w:r>
      <w:r w:rsidRPr="007E3998">
        <w:rPr>
          <w:rFonts w:ascii="Calibri" w:hAnsi="Calibri" w:cs="Calibri"/>
        </w:rPr>
        <w:t>boost to the UK economy</w:t>
      </w:r>
      <w:r w:rsidR="003C6970">
        <w:rPr>
          <w:rFonts w:ascii="Calibri" w:hAnsi="Calibri" w:cs="Calibri"/>
        </w:rPr>
        <w:t xml:space="preserve">. </w:t>
      </w:r>
    </w:p>
    <w:p w14:paraId="04D5D190" w14:textId="43DAA191" w:rsidR="008D6C50" w:rsidRPr="005D6331" w:rsidRDefault="00C62499" w:rsidP="00C619CC">
      <w:pPr>
        <w:rPr>
          <w:rFonts w:ascii="Calibri" w:hAnsi="Calibri" w:cs="Calibri"/>
          <w:shd w:val="clear" w:color="auto" w:fill="FFFFFF" w:themeFill="background1"/>
        </w:rPr>
      </w:pPr>
      <w:r>
        <w:rPr>
          <w:rFonts w:ascii="Calibri" w:hAnsi="Calibri" w:cs="Calibri"/>
          <w:shd w:val="clear" w:color="auto" w:fill="FFFFFF" w:themeFill="background1"/>
        </w:rPr>
        <w:t>T</w:t>
      </w:r>
      <w:r w:rsidR="00D03071">
        <w:rPr>
          <w:rFonts w:ascii="Calibri" w:hAnsi="Calibri" w:cs="Calibri"/>
          <w:shd w:val="clear" w:color="auto" w:fill="FFFFFF" w:themeFill="background1"/>
        </w:rPr>
        <w:t>he</w:t>
      </w:r>
      <w:r w:rsidR="007730E5">
        <w:rPr>
          <w:rFonts w:ascii="Calibri" w:hAnsi="Calibri" w:cs="Calibri"/>
          <w:shd w:val="clear" w:color="auto" w:fill="FFFFFF" w:themeFill="background1"/>
        </w:rPr>
        <w:t xml:space="preserve"> </w:t>
      </w:r>
      <w:r w:rsidR="00EF4197">
        <w:rPr>
          <w:rFonts w:ascii="Calibri" w:hAnsi="Calibri" w:cs="Calibri"/>
          <w:shd w:val="clear" w:color="auto" w:fill="FFFFFF" w:themeFill="background1"/>
        </w:rPr>
        <w:t xml:space="preserve">International </w:t>
      </w:r>
      <w:r w:rsidR="00E25502">
        <w:rPr>
          <w:rFonts w:ascii="Calibri" w:hAnsi="Calibri" w:cs="Calibri"/>
          <w:shd w:val="clear" w:color="auto" w:fill="FFFFFF" w:themeFill="background1"/>
        </w:rPr>
        <w:t>Growth Incentive Scheme</w:t>
      </w:r>
      <w:r w:rsidR="005D6331">
        <w:rPr>
          <w:rFonts w:ascii="Calibri" w:hAnsi="Calibri" w:cs="Calibri"/>
          <w:shd w:val="clear" w:color="auto" w:fill="FFFFFF" w:themeFill="background1"/>
        </w:rPr>
        <w:t xml:space="preserve"> is</w:t>
      </w:r>
      <w:r w:rsidR="007730E5">
        <w:rPr>
          <w:rFonts w:ascii="Calibri" w:hAnsi="Calibri" w:cs="Calibri"/>
          <w:shd w:val="clear" w:color="auto" w:fill="FFFFFF" w:themeFill="background1"/>
        </w:rPr>
        <w:t xml:space="preserve"> </w:t>
      </w:r>
      <w:r w:rsidR="005D6331" w:rsidRPr="005D6331">
        <w:rPr>
          <w:rFonts w:ascii="Calibri" w:hAnsi="Calibri" w:cs="Calibri"/>
          <w:shd w:val="clear" w:color="auto" w:fill="FFFFFF" w:themeFill="background1"/>
        </w:rPr>
        <w:t>available to all international high</w:t>
      </w:r>
      <w:r w:rsidR="00DD617C">
        <w:rPr>
          <w:rFonts w:ascii="Calibri" w:hAnsi="Calibri" w:cs="Calibri"/>
          <w:shd w:val="clear" w:color="auto" w:fill="FFFFFF" w:themeFill="background1"/>
        </w:rPr>
        <w:t>-</w:t>
      </w:r>
      <w:r w:rsidR="005D6331" w:rsidRPr="005D6331">
        <w:rPr>
          <w:rFonts w:ascii="Calibri" w:hAnsi="Calibri" w:cs="Calibri"/>
          <w:shd w:val="clear" w:color="auto" w:fill="FFFFFF" w:themeFill="background1"/>
        </w:rPr>
        <w:t>speed passenger service operators using and proposing to use the high</w:t>
      </w:r>
      <w:r w:rsidR="00DD617C">
        <w:rPr>
          <w:rFonts w:ascii="Calibri" w:hAnsi="Calibri" w:cs="Calibri"/>
          <w:shd w:val="clear" w:color="auto" w:fill="FFFFFF" w:themeFill="background1"/>
        </w:rPr>
        <w:t>-</w:t>
      </w:r>
      <w:r w:rsidR="005D6331" w:rsidRPr="005D6331">
        <w:rPr>
          <w:rFonts w:ascii="Calibri" w:hAnsi="Calibri" w:cs="Calibri"/>
          <w:shd w:val="clear" w:color="auto" w:fill="FFFFFF" w:themeFill="background1"/>
        </w:rPr>
        <w:t>speed line</w:t>
      </w:r>
      <w:r w:rsidR="008B3B09" w:rsidRPr="005D6331">
        <w:rPr>
          <w:rFonts w:ascii="Calibri" w:hAnsi="Calibri" w:cs="Calibri"/>
          <w:shd w:val="clear" w:color="auto" w:fill="FFFFFF" w:themeFill="background1"/>
        </w:rPr>
        <w:t xml:space="preserve"> and </w:t>
      </w:r>
      <w:r w:rsidR="007730E5" w:rsidRPr="005D6331">
        <w:rPr>
          <w:rFonts w:ascii="Calibri" w:hAnsi="Calibri" w:cs="Calibri"/>
          <w:shd w:val="clear" w:color="auto" w:fill="FFFFFF" w:themeFill="background1"/>
        </w:rPr>
        <w:t>has two parts</w:t>
      </w:r>
      <w:r w:rsidR="008D6C50" w:rsidRPr="005D6331">
        <w:rPr>
          <w:rFonts w:ascii="Calibri" w:hAnsi="Calibri" w:cs="Calibri"/>
          <w:shd w:val="clear" w:color="auto" w:fill="FFFFFF" w:themeFill="background1"/>
        </w:rPr>
        <w:t>:</w:t>
      </w:r>
    </w:p>
    <w:p w14:paraId="78968B19" w14:textId="62C52037" w:rsidR="0068034D" w:rsidRDefault="00AB0923" w:rsidP="00221E58">
      <w:pPr>
        <w:pStyle w:val="ListParagraph"/>
        <w:numPr>
          <w:ilvl w:val="0"/>
          <w:numId w:val="10"/>
        </w:numPr>
        <w:rPr>
          <w:rFonts w:ascii="Calibri" w:hAnsi="Calibri" w:cs="Calibri"/>
          <w:shd w:val="clear" w:color="auto" w:fill="FFFFFF" w:themeFill="background1"/>
        </w:rPr>
      </w:pPr>
      <w:r w:rsidRPr="00136358">
        <w:rPr>
          <w:rFonts w:ascii="Calibri" w:hAnsi="Calibri" w:cs="Calibri"/>
          <w:b/>
          <w:bCs/>
          <w:shd w:val="clear" w:color="auto" w:fill="FFFFFF" w:themeFill="background1"/>
        </w:rPr>
        <w:t>New Services Incentive</w:t>
      </w:r>
      <w:r w:rsidRPr="00136358">
        <w:rPr>
          <w:rFonts w:ascii="Calibri" w:hAnsi="Calibri" w:cs="Calibri"/>
          <w:shd w:val="clear" w:color="auto" w:fill="FFFFFF" w:themeFill="background1"/>
        </w:rPr>
        <w:t xml:space="preserve">, </w:t>
      </w:r>
      <w:r w:rsidR="005A0C2E">
        <w:rPr>
          <w:rFonts w:ascii="Calibri" w:hAnsi="Calibri" w:cs="Calibri"/>
          <w:shd w:val="clear" w:color="auto" w:fill="FFFFFF" w:themeFill="background1"/>
        </w:rPr>
        <w:t xml:space="preserve">offering a discount </w:t>
      </w:r>
      <w:r w:rsidR="005B3A66">
        <w:rPr>
          <w:rFonts w:ascii="Calibri" w:hAnsi="Calibri" w:cs="Calibri"/>
          <w:shd w:val="clear" w:color="auto" w:fill="FFFFFF" w:themeFill="background1"/>
        </w:rPr>
        <w:t xml:space="preserve">on the </w:t>
      </w:r>
      <w:r w:rsidR="00E654B9">
        <w:rPr>
          <w:rFonts w:ascii="Calibri" w:hAnsi="Calibri" w:cs="Calibri"/>
          <w:shd w:val="clear" w:color="auto" w:fill="FFFFFF" w:themeFill="background1"/>
        </w:rPr>
        <w:t>IRC</w:t>
      </w:r>
      <w:r w:rsidR="005B3A66">
        <w:rPr>
          <w:rFonts w:ascii="Calibri" w:hAnsi="Calibri" w:cs="Calibri"/>
          <w:shd w:val="clear" w:color="auto" w:fill="FFFFFF" w:themeFill="background1"/>
        </w:rPr>
        <w:t xml:space="preserve"> for</w:t>
      </w:r>
      <w:r w:rsidR="00A82E94">
        <w:rPr>
          <w:rFonts w:ascii="Calibri" w:hAnsi="Calibri" w:cs="Calibri"/>
          <w:shd w:val="clear" w:color="auto" w:fill="FFFFFF" w:themeFill="background1"/>
        </w:rPr>
        <w:t xml:space="preserve"> </w:t>
      </w:r>
      <w:r w:rsidRPr="00136358">
        <w:rPr>
          <w:rFonts w:ascii="Calibri" w:hAnsi="Calibri" w:cs="Calibri"/>
          <w:shd w:val="clear" w:color="auto" w:fill="FFFFFF" w:themeFill="background1"/>
        </w:rPr>
        <w:t>new train services</w:t>
      </w:r>
      <w:r w:rsidR="005B3A66">
        <w:rPr>
          <w:rFonts w:ascii="Calibri" w:hAnsi="Calibri" w:cs="Calibri"/>
          <w:shd w:val="clear" w:color="auto" w:fill="FFFFFF" w:themeFill="background1"/>
        </w:rPr>
        <w:t>,</w:t>
      </w:r>
      <w:r w:rsidR="008D6C50" w:rsidRPr="00136358">
        <w:rPr>
          <w:rFonts w:ascii="Calibri" w:hAnsi="Calibri" w:cs="Calibri"/>
          <w:shd w:val="clear" w:color="auto" w:fill="FFFFFF" w:themeFill="background1"/>
        </w:rPr>
        <w:t xml:space="preserve"> </w:t>
      </w:r>
      <w:r w:rsidR="00E654B9">
        <w:rPr>
          <w:rFonts w:ascii="Calibri" w:hAnsi="Calibri" w:cs="Calibri"/>
          <w:shd w:val="clear" w:color="auto" w:fill="FFFFFF" w:themeFill="background1"/>
        </w:rPr>
        <w:t>launching</w:t>
      </w:r>
      <w:r w:rsidR="00036E77">
        <w:rPr>
          <w:rFonts w:ascii="Calibri" w:hAnsi="Calibri" w:cs="Calibri"/>
          <w:shd w:val="clear" w:color="auto" w:fill="FFFFFF" w:themeFill="background1"/>
        </w:rPr>
        <w:t xml:space="preserve"> </w:t>
      </w:r>
      <w:r w:rsidR="008D6C50" w:rsidRPr="00136358">
        <w:rPr>
          <w:rFonts w:ascii="Calibri" w:hAnsi="Calibri" w:cs="Calibri"/>
          <w:shd w:val="clear" w:color="auto" w:fill="FFFFFF" w:themeFill="background1"/>
        </w:rPr>
        <w:t>new destinations and intermediate stations</w:t>
      </w:r>
      <w:r w:rsidR="00BE64C1">
        <w:rPr>
          <w:rFonts w:ascii="Calibri" w:hAnsi="Calibri" w:cs="Calibri"/>
          <w:shd w:val="clear" w:color="auto" w:fill="FFFFFF" w:themeFill="background1"/>
        </w:rPr>
        <w:t>,</w:t>
      </w:r>
      <w:r w:rsidR="008D6C50" w:rsidRPr="00136358">
        <w:rPr>
          <w:rFonts w:ascii="Calibri" w:hAnsi="Calibri" w:cs="Calibri"/>
          <w:shd w:val="clear" w:color="auto" w:fill="FFFFFF" w:themeFill="background1"/>
        </w:rPr>
        <w:t xml:space="preserve"> an</w:t>
      </w:r>
      <w:r w:rsidR="006C47EF">
        <w:rPr>
          <w:rFonts w:ascii="Calibri" w:hAnsi="Calibri" w:cs="Calibri"/>
          <w:shd w:val="clear" w:color="auto" w:fill="FFFFFF" w:themeFill="background1"/>
        </w:rPr>
        <w:t xml:space="preserve">d deploying </w:t>
      </w:r>
      <w:r w:rsidR="008D6C50" w:rsidRPr="00136358">
        <w:rPr>
          <w:rFonts w:ascii="Calibri" w:hAnsi="Calibri" w:cs="Calibri"/>
          <w:shd w:val="clear" w:color="auto" w:fill="FFFFFF" w:themeFill="background1"/>
        </w:rPr>
        <w:t>new rolling stock</w:t>
      </w:r>
      <w:r w:rsidR="00185EDC">
        <w:rPr>
          <w:rFonts w:ascii="Calibri" w:hAnsi="Calibri" w:cs="Calibri"/>
          <w:shd w:val="clear" w:color="auto" w:fill="FFFFFF" w:themeFill="background1"/>
        </w:rPr>
        <w:t>.</w:t>
      </w:r>
    </w:p>
    <w:p w14:paraId="2D5F27E4" w14:textId="4DB6F63E" w:rsidR="00AB0923" w:rsidRPr="00136358" w:rsidRDefault="00221E58" w:rsidP="00136358">
      <w:pPr>
        <w:pStyle w:val="ListParagraph"/>
        <w:numPr>
          <w:ilvl w:val="0"/>
          <w:numId w:val="10"/>
        </w:numPr>
        <w:rPr>
          <w:rFonts w:ascii="Calibri" w:hAnsi="Calibri" w:cs="Calibri"/>
          <w:shd w:val="clear" w:color="auto" w:fill="FFFFFF" w:themeFill="background1"/>
        </w:rPr>
      </w:pPr>
      <w:r w:rsidRPr="00136358">
        <w:rPr>
          <w:rFonts w:ascii="Calibri" w:hAnsi="Calibri" w:cs="Calibri"/>
          <w:b/>
          <w:bCs/>
          <w:shd w:val="clear" w:color="auto" w:fill="FFFFFF" w:themeFill="background1"/>
        </w:rPr>
        <w:t>Passenger Incentive</w:t>
      </w:r>
      <w:r w:rsidR="002E106E">
        <w:rPr>
          <w:rFonts w:ascii="Calibri" w:hAnsi="Calibri" w:cs="Calibri"/>
          <w:shd w:val="clear" w:color="auto" w:fill="FFFFFF" w:themeFill="background1"/>
        </w:rPr>
        <w:t xml:space="preserve">, </w:t>
      </w:r>
      <w:r w:rsidR="008E48D4">
        <w:rPr>
          <w:rFonts w:ascii="Calibri" w:hAnsi="Calibri" w:cs="Calibri"/>
          <w:shd w:val="clear" w:color="auto" w:fill="FFFFFF" w:themeFill="background1"/>
        </w:rPr>
        <w:t xml:space="preserve">offering a rebate </w:t>
      </w:r>
      <w:r w:rsidR="00837055">
        <w:rPr>
          <w:rFonts w:ascii="Calibri" w:hAnsi="Calibri" w:cs="Calibri"/>
          <w:shd w:val="clear" w:color="auto" w:fill="FFFFFF" w:themeFill="background1"/>
        </w:rPr>
        <w:t>equivalent to</w:t>
      </w:r>
      <w:r w:rsidR="00185EDC">
        <w:rPr>
          <w:rFonts w:ascii="Calibri" w:hAnsi="Calibri" w:cs="Calibri"/>
          <w:shd w:val="clear" w:color="auto" w:fill="FFFFFF" w:themeFill="background1"/>
        </w:rPr>
        <w:t xml:space="preserve"> £1 </w:t>
      </w:r>
      <w:r w:rsidR="008E48D4">
        <w:rPr>
          <w:rFonts w:ascii="Calibri" w:hAnsi="Calibri" w:cs="Calibri"/>
          <w:shd w:val="clear" w:color="auto" w:fill="FFFFFF" w:themeFill="background1"/>
        </w:rPr>
        <w:t xml:space="preserve">for every additional </w:t>
      </w:r>
      <w:r w:rsidR="0051081B">
        <w:rPr>
          <w:rFonts w:ascii="Calibri" w:hAnsi="Calibri" w:cs="Calibri"/>
          <w:shd w:val="clear" w:color="auto" w:fill="FFFFFF" w:themeFill="background1"/>
        </w:rPr>
        <w:t xml:space="preserve">passenger </w:t>
      </w:r>
      <w:r w:rsidR="007B3F34">
        <w:rPr>
          <w:rFonts w:ascii="Calibri" w:hAnsi="Calibri" w:cs="Calibri"/>
          <w:shd w:val="clear" w:color="auto" w:fill="FFFFFF" w:themeFill="background1"/>
        </w:rPr>
        <w:t xml:space="preserve">carried </w:t>
      </w:r>
      <w:r w:rsidR="00A430F0">
        <w:rPr>
          <w:rFonts w:ascii="Calibri" w:hAnsi="Calibri" w:cs="Calibri"/>
          <w:shd w:val="clear" w:color="auto" w:fill="FFFFFF" w:themeFill="background1"/>
        </w:rPr>
        <w:t>above previous levels</w:t>
      </w:r>
      <w:r w:rsidR="00622247">
        <w:rPr>
          <w:rFonts w:ascii="Calibri" w:hAnsi="Calibri" w:cs="Calibri"/>
          <w:shd w:val="clear" w:color="auto" w:fill="FFFFFF" w:themeFill="background1"/>
        </w:rPr>
        <w:t xml:space="preserve">. </w:t>
      </w:r>
      <w:r w:rsidR="00AA6DA5">
        <w:rPr>
          <w:rFonts w:ascii="Calibri" w:hAnsi="Calibri" w:cs="Calibri"/>
          <w:shd w:val="clear" w:color="auto" w:fill="FFFFFF" w:themeFill="background1"/>
        </w:rPr>
        <w:t xml:space="preserve">This </w:t>
      </w:r>
      <w:r w:rsidR="00C81BA0">
        <w:rPr>
          <w:rFonts w:ascii="Calibri" w:hAnsi="Calibri" w:cs="Calibri"/>
          <w:shd w:val="clear" w:color="auto" w:fill="FFFFFF" w:themeFill="background1"/>
        </w:rPr>
        <w:t>is to be</w:t>
      </w:r>
      <w:r w:rsidR="00837055">
        <w:rPr>
          <w:rFonts w:ascii="Calibri" w:hAnsi="Calibri" w:cs="Calibri"/>
          <w:shd w:val="clear" w:color="auto" w:fill="FFFFFF" w:themeFill="background1"/>
        </w:rPr>
        <w:t xml:space="preserve"> paid into a joint fund to support marketing and other activities </w:t>
      </w:r>
      <w:r w:rsidR="002D3D29">
        <w:rPr>
          <w:rFonts w:ascii="Calibri" w:hAnsi="Calibri" w:cs="Calibri"/>
          <w:shd w:val="clear" w:color="auto" w:fill="FFFFFF" w:themeFill="background1"/>
        </w:rPr>
        <w:t>aimed at</w:t>
      </w:r>
      <w:r w:rsidR="00837055">
        <w:rPr>
          <w:rFonts w:ascii="Calibri" w:hAnsi="Calibri" w:cs="Calibri"/>
          <w:shd w:val="clear" w:color="auto" w:fill="FFFFFF" w:themeFill="background1"/>
        </w:rPr>
        <w:t xml:space="preserve"> grow</w:t>
      </w:r>
      <w:r w:rsidR="002D3D29">
        <w:rPr>
          <w:rFonts w:ascii="Calibri" w:hAnsi="Calibri" w:cs="Calibri"/>
          <w:shd w:val="clear" w:color="auto" w:fill="FFFFFF" w:themeFill="background1"/>
        </w:rPr>
        <w:t>ing</w:t>
      </w:r>
      <w:r w:rsidR="00837055">
        <w:rPr>
          <w:rFonts w:ascii="Calibri" w:hAnsi="Calibri" w:cs="Calibri"/>
          <w:shd w:val="clear" w:color="auto" w:fill="FFFFFF" w:themeFill="background1"/>
        </w:rPr>
        <w:t xml:space="preserve"> passenger demand</w:t>
      </w:r>
      <w:r w:rsidR="002849BA">
        <w:rPr>
          <w:rFonts w:ascii="Calibri" w:hAnsi="Calibri" w:cs="Calibri"/>
          <w:shd w:val="clear" w:color="auto" w:fill="FFFFFF" w:themeFill="background1"/>
        </w:rPr>
        <w:t>.</w:t>
      </w:r>
    </w:p>
    <w:p w14:paraId="33F0B507" w14:textId="7D3C5D89" w:rsidR="00C7187A" w:rsidRPr="00136358" w:rsidRDefault="0071603F" w:rsidP="00C7187A">
      <w:pPr>
        <w:rPr>
          <w:rFonts w:ascii="Calibri" w:hAnsi="Calibri" w:cs="Calibri"/>
          <w:shd w:val="clear" w:color="auto" w:fill="FFFFFF" w:themeFill="background1"/>
        </w:rPr>
      </w:pPr>
      <w:r>
        <w:rPr>
          <w:rFonts w:ascii="Calibri" w:hAnsi="Calibri" w:cs="Calibri"/>
          <w:shd w:val="clear" w:color="auto" w:fill="FFFFFF" w:themeFill="background1"/>
        </w:rPr>
        <w:lastRenderedPageBreak/>
        <w:t>The proposals</w:t>
      </w:r>
      <w:r w:rsidR="00C7187A">
        <w:rPr>
          <w:rFonts w:ascii="Calibri" w:hAnsi="Calibri" w:cs="Calibri"/>
        </w:rPr>
        <w:t xml:space="preserve"> come</w:t>
      </w:r>
      <w:r>
        <w:rPr>
          <w:rFonts w:ascii="Calibri" w:hAnsi="Calibri" w:cs="Calibri"/>
        </w:rPr>
        <w:t xml:space="preserve"> </w:t>
      </w:r>
      <w:r w:rsidR="00C7187A">
        <w:rPr>
          <w:rFonts w:ascii="Calibri" w:hAnsi="Calibri" w:cs="Calibri"/>
        </w:rPr>
        <w:t xml:space="preserve">amid plans to </w:t>
      </w:r>
      <w:r w:rsidR="00C7187A" w:rsidRPr="006B66E9">
        <w:rPr>
          <w:rFonts w:ascii="Calibri" w:hAnsi="Calibri" w:cs="Calibri"/>
        </w:rPr>
        <w:t xml:space="preserve">more than double international passenger capacity at St. Pancras </w:t>
      </w:r>
      <w:r w:rsidR="00C7187A">
        <w:rPr>
          <w:rFonts w:ascii="Calibri" w:hAnsi="Calibri" w:cs="Calibri"/>
        </w:rPr>
        <w:t>s</w:t>
      </w:r>
      <w:r w:rsidR="00C7187A" w:rsidRPr="006B66E9">
        <w:rPr>
          <w:rFonts w:ascii="Calibri" w:hAnsi="Calibri" w:cs="Calibri"/>
        </w:rPr>
        <w:t>tation to nearly 5,000 passengers per hour</w:t>
      </w:r>
      <w:r w:rsidR="007C05B3">
        <w:rPr>
          <w:rFonts w:ascii="Calibri" w:hAnsi="Calibri" w:cs="Calibri"/>
        </w:rPr>
        <w:t xml:space="preserve"> to accommodate the expected growth</w:t>
      </w:r>
      <w:r w:rsidR="00C213A5">
        <w:rPr>
          <w:rFonts w:ascii="Calibri" w:hAnsi="Calibri" w:cs="Calibri"/>
        </w:rPr>
        <w:t xml:space="preserve"> over the next decade and beyond</w:t>
      </w:r>
      <w:r w:rsidR="00C7187A">
        <w:rPr>
          <w:rFonts w:ascii="Calibri" w:hAnsi="Calibri" w:cs="Calibri"/>
        </w:rPr>
        <w:t xml:space="preserve">. </w:t>
      </w:r>
    </w:p>
    <w:p w14:paraId="766BB0ED" w14:textId="54E17A6E" w:rsidR="00C225FB" w:rsidRPr="00D84C65" w:rsidRDefault="00C225FB" w:rsidP="00243FFF">
      <w:pPr>
        <w:rPr>
          <w:rFonts w:ascii="Calibri" w:hAnsi="Calibri" w:cs="Calibri"/>
          <w:bCs/>
        </w:rPr>
      </w:pPr>
      <w:r w:rsidRPr="008011BA">
        <w:rPr>
          <w:rFonts w:ascii="Calibri" w:hAnsi="Calibri" w:cs="Calibri"/>
          <w:b/>
        </w:rPr>
        <w:t>Robert Sinclair, CEO of London St. Pancras Highspeed</w:t>
      </w:r>
      <w:r>
        <w:rPr>
          <w:rFonts w:ascii="Calibri" w:hAnsi="Calibri" w:cs="Calibri"/>
          <w:b/>
        </w:rPr>
        <w:t>,</w:t>
      </w:r>
      <w:r w:rsidRPr="008011BA">
        <w:rPr>
          <w:rFonts w:ascii="Calibri" w:hAnsi="Calibri" w:cs="Calibri"/>
          <w:b/>
        </w:rPr>
        <w:t xml:space="preserve"> </w:t>
      </w:r>
      <w:r w:rsidRPr="00243FFF">
        <w:rPr>
          <w:rFonts w:ascii="Calibri" w:hAnsi="Calibri" w:cs="Calibri"/>
          <w:b/>
        </w:rPr>
        <w:t>said</w:t>
      </w:r>
      <w:r w:rsidR="00D84C65">
        <w:rPr>
          <w:rFonts w:ascii="Calibri" w:hAnsi="Calibri" w:cs="Calibri"/>
          <w:bCs/>
        </w:rPr>
        <w:t xml:space="preserve">: </w:t>
      </w:r>
      <w:r>
        <w:rPr>
          <w:rFonts w:ascii="Calibri" w:hAnsi="Calibri" w:cs="Calibri"/>
        </w:rPr>
        <w:t>“Th</w:t>
      </w:r>
      <w:r w:rsidR="00897FC6">
        <w:rPr>
          <w:rFonts w:ascii="Calibri" w:hAnsi="Calibri" w:cs="Calibri"/>
        </w:rPr>
        <w:t xml:space="preserve">e International Growth Incentive Scheme </w:t>
      </w:r>
      <w:r>
        <w:rPr>
          <w:rFonts w:ascii="Calibri" w:hAnsi="Calibri" w:cs="Calibri"/>
        </w:rPr>
        <w:t>is a</w:t>
      </w:r>
      <w:r w:rsidR="007D7FDB">
        <w:rPr>
          <w:rFonts w:ascii="Calibri" w:hAnsi="Calibri" w:cs="Calibri"/>
        </w:rPr>
        <w:t>n innovative and groundbreaking</w:t>
      </w:r>
      <w:r w:rsidR="00FF18B1">
        <w:rPr>
          <w:rFonts w:ascii="Calibri" w:hAnsi="Calibri" w:cs="Calibri"/>
        </w:rPr>
        <w:t xml:space="preserve"> </w:t>
      </w:r>
      <w:r w:rsidR="007D7FDB">
        <w:rPr>
          <w:rFonts w:ascii="Calibri" w:hAnsi="Calibri" w:cs="Calibri"/>
        </w:rPr>
        <w:t>proposal</w:t>
      </w:r>
      <w:r>
        <w:rPr>
          <w:rFonts w:ascii="Calibri" w:hAnsi="Calibri" w:cs="Calibri"/>
        </w:rPr>
        <w:t xml:space="preserve"> </w:t>
      </w:r>
      <w:r w:rsidR="00DD617C">
        <w:rPr>
          <w:rFonts w:ascii="Calibri" w:hAnsi="Calibri" w:cs="Calibri"/>
        </w:rPr>
        <w:t xml:space="preserve">designed </w:t>
      </w:r>
      <w:r>
        <w:rPr>
          <w:rFonts w:ascii="Calibri" w:hAnsi="Calibri" w:cs="Calibri"/>
        </w:rPr>
        <w:t>to boost international rail travel with more services to more destinations in Europe.</w:t>
      </w:r>
    </w:p>
    <w:p w14:paraId="1C6F74D4" w14:textId="687A1D86" w:rsidR="00C225FB" w:rsidRDefault="00C225FB" w:rsidP="00C225F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“We are </w:t>
      </w:r>
      <w:r w:rsidR="00D44A41">
        <w:rPr>
          <w:rFonts w:ascii="Calibri" w:hAnsi="Calibri" w:cs="Calibri"/>
        </w:rPr>
        <w:t>enabling</w:t>
      </w:r>
      <w:r>
        <w:rPr>
          <w:rFonts w:ascii="Calibri" w:hAnsi="Calibri" w:cs="Calibri"/>
        </w:rPr>
        <w:t xml:space="preserve"> operators to expand their </w:t>
      </w:r>
      <w:proofErr w:type="gramStart"/>
      <w:r>
        <w:rPr>
          <w:rFonts w:ascii="Calibri" w:hAnsi="Calibri" w:cs="Calibri"/>
        </w:rPr>
        <w:t>services,</w:t>
      </w:r>
      <w:proofErr w:type="gramEnd"/>
      <w:r>
        <w:rPr>
          <w:rFonts w:ascii="Calibri" w:hAnsi="Calibri" w:cs="Calibri"/>
        </w:rPr>
        <w:t xml:space="preserve"> </w:t>
      </w:r>
      <w:r w:rsidR="00E71A73">
        <w:rPr>
          <w:rFonts w:ascii="Calibri" w:hAnsi="Calibri" w:cs="Calibri"/>
        </w:rPr>
        <w:t xml:space="preserve">increase the network of destinations </w:t>
      </w:r>
      <w:r w:rsidR="007D7FDB">
        <w:rPr>
          <w:rFonts w:ascii="Calibri" w:hAnsi="Calibri" w:cs="Calibri"/>
        </w:rPr>
        <w:t xml:space="preserve">they </w:t>
      </w:r>
      <w:r w:rsidR="00E71A73">
        <w:rPr>
          <w:rFonts w:ascii="Calibri" w:hAnsi="Calibri" w:cs="Calibri"/>
        </w:rPr>
        <w:t>serve</w:t>
      </w:r>
      <w:r>
        <w:rPr>
          <w:rFonts w:ascii="Calibri" w:hAnsi="Calibri" w:cs="Calibri"/>
        </w:rPr>
        <w:t xml:space="preserve"> and </w:t>
      </w:r>
      <w:r w:rsidR="00E71A73">
        <w:rPr>
          <w:rFonts w:ascii="Calibri" w:hAnsi="Calibri" w:cs="Calibri"/>
        </w:rPr>
        <w:t xml:space="preserve">invest in </w:t>
      </w:r>
      <w:r>
        <w:rPr>
          <w:rFonts w:ascii="Calibri" w:hAnsi="Calibri" w:cs="Calibri"/>
        </w:rPr>
        <w:t xml:space="preserve">new </w:t>
      </w:r>
      <w:r w:rsidR="001300FA">
        <w:rPr>
          <w:rFonts w:ascii="Calibri" w:hAnsi="Calibri" w:cs="Calibri"/>
        </w:rPr>
        <w:t>rolling stock</w:t>
      </w:r>
      <w:r>
        <w:rPr>
          <w:rFonts w:ascii="Calibri" w:hAnsi="Calibri" w:cs="Calibri"/>
        </w:rPr>
        <w:t>.</w:t>
      </w:r>
      <w:r w:rsidR="004B5AB2">
        <w:rPr>
          <w:rFonts w:ascii="Calibri" w:hAnsi="Calibri" w:cs="Calibri"/>
        </w:rPr>
        <w:t xml:space="preserve">  </w:t>
      </w:r>
    </w:p>
    <w:p w14:paraId="7AE19EE3" w14:textId="3234026D" w:rsidR="00C225FB" w:rsidRDefault="00C225FB" w:rsidP="00C225F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“Our ambition is to make rail the preferred mode of travel to </w:t>
      </w:r>
      <w:r w:rsidR="00F11A0D">
        <w:rPr>
          <w:rFonts w:ascii="Calibri" w:hAnsi="Calibri" w:cs="Calibri"/>
        </w:rPr>
        <w:t>Europe,</w:t>
      </w:r>
      <w:r>
        <w:rPr>
          <w:rFonts w:ascii="Calibri" w:hAnsi="Calibri" w:cs="Calibri"/>
        </w:rPr>
        <w:t xml:space="preserve"> and we know that </w:t>
      </w:r>
      <w:r w:rsidRPr="00482392">
        <w:rPr>
          <w:rFonts w:ascii="Calibri" w:hAnsi="Calibri" w:cs="Calibri"/>
        </w:rPr>
        <w:t xml:space="preserve">high-speed rail can reduce carbon emissions by up to 96% </w:t>
      </w:r>
      <w:r w:rsidRPr="00BF1324">
        <w:rPr>
          <w:rFonts w:ascii="Calibri" w:hAnsi="Calibri" w:cs="Calibri"/>
        </w:rPr>
        <w:t xml:space="preserve">compared </w:t>
      </w:r>
      <w:r w:rsidR="00F950E8" w:rsidRPr="00BF1324">
        <w:rPr>
          <w:rFonts w:ascii="Calibri" w:hAnsi="Calibri" w:cs="Calibri"/>
        </w:rPr>
        <w:t>with</w:t>
      </w:r>
      <w:r w:rsidRPr="00BF1324">
        <w:rPr>
          <w:rFonts w:ascii="Calibri" w:hAnsi="Calibri" w:cs="Calibri"/>
        </w:rPr>
        <w:t xml:space="preserve"> flying</w:t>
      </w:r>
      <w:r>
        <w:rPr>
          <w:rFonts w:ascii="Calibri" w:hAnsi="Calibri" w:cs="Calibri"/>
        </w:rPr>
        <w:t xml:space="preserve">.  </w:t>
      </w:r>
    </w:p>
    <w:p w14:paraId="3C995B4F" w14:textId="3953F8E2" w:rsidR="00C225FB" w:rsidRDefault="00C225FB" w:rsidP="00C225F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“We believe this will boost the UK’s economic growth and contribute to our national effort to cut carbon.” </w:t>
      </w:r>
    </w:p>
    <w:p w14:paraId="1C464EA0" w14:textId="77777777" w:rsidR="008E0D1C" w:rsidRPr="008011BA" w:rsidRDefault="008E0D1C" w:rsidP="008E0D1C">
      <w:p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8011BA">
        <w:rPr>
          <w:rFonts w:ascii="Calibri" w:hAnsi="Calibri" w:cs="Calibri"/>
        </w:rPr>
        <w:t xml:space="preserve">ublic demand for </w:t>
      </w:r>
      <w:r>
        <w:rPr>
          <w:rFonts w:ascii="Calibri" w:hAnsi="Calibri" w:cs="Calibri"/>
        </w:rPr>
        <w:t xml:space="preserve">international </w:t>
      </w:r>
      <w:r w:rsidRPr="008011BA">
        <w:rPr>
          <w:rFonts w:ascii="Calibri" w:hAnsi="Calibri" w:cs="Calibri"/>
        </w:rPr>
        <w:t>train travel is growing with 60% of Londoners</w:t>
      </w:r>
      <w:r>
        <w:rPr>
          <w:rFonts w:ascii="Calibri" w:hAnsi="Calibri" w:cs="Calibri"/>
        </w:rPr>
        <w:t>*</w:t>
      </w:r>
      <w:r w:rsidRPr="008011BA">
        <w:rPr>
          <w:rFonts w:ascii="Calibri" w:hAnsi="Calibri" w:cs="Calibri"/>
        </w:rPr>
        <w:t xml:space="preserve"> supporting a ban on short-haul flights where high-speed rail alternatives exist</w:t>
      </w:r>
      <w:r>
        <w:rPr>
          <w:rFonts w:ascii="Calibri" w:hAnsi="Calibri" w:cs="Calibri"/>
        </w:rPr>
        <w:t>.</w:t>
      </w:r>
    </w:p>
    <w:p w14:paraId="14D337D0" w14:textId="03451119" w:rsidR="004D5483" w:rsidRDefault="004D5483" w:rsidP="004D5483">
      <w:pPr>
        <w:rPr>
          <w:rFonts w:ascii="Calibri" w:hAnsi="Calibri" w:cs="Calibri"/>
        </w:rPr>
      </w:pPr>
      <w:r w:rsidRPr="00136358">
        <w:rPr>
          <w:rFonts w:ascii="Calibri" w:hAnsi="Calibri" w:cs="Calibri"/>
        </w:rPr>
        <w:t xml:space="preserve">London St. Pancras Highspeed recently signed a Memorandum of Understanding with Eurotunnel to work </w:t>
      </w:r>
      <w:r w:rsidR="006A1941">
        <w:rPr>
          <w:rFonts w:ascii="Calibri" w:hAnsi="Calibri" w:cs="Calibri"/>
        </w:rPr>
        <w:t xml:space="preserve">jointly </w:t>
      </w:r>
      <w:r w:rsidRPr="00136358">
        <w:rPr>
          <w:rFonts w:ascii="Calibri" w:hAnsi="Calibri" w:cs="Calibri"/>
        </w:rPr>
        <w:t>on measures to reduce journey times, improve timetable coordination, and incentivise more trains and new routes.</w:t>
      </w:r>
      <w:r w:rsidRPr="006B66E9">
        <w:rPr>
          <w:rFonts w:ascii="Calibri" w:hAnsi="Calibri" w:cs="Calibri"/>
        </w:rPr>
        <w:t xml:space="preserve"> </w:t>
      </w:r>
    </w:p>
    <w:p w14:paraId="68659E73" w14:textId="614FB496" w:rsidR="00E31556" w:rsidRDefault="00E31556" w:rsidP="00E3155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proposed </w:t>
      </w:r>
      <w:r w:rsidR="0059687F">
        <w:rPr>
          <w:rFonts w:ascii="Calibri" w:hAnsi="Calibri" w:cs="Calibri"/>
        </w:rPr>
        <w:t>International Growth I</w:t>
      </w:r>
      <w:r>
        <w:rPr>
          <w:rFonts w:ascii="Calibri" w:hAnsi="Calibri" w:cs="Calibri"/>
        </w:rPr>
        <w:t xml:space="preserve">ncentive </w:t>
      </w:r>
      <w:r w:rsidR="0059687F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cheme has been published today for consultation </w:t>
      </w:r>
      <w:r w:rsidR="005F1EFD">
        <w:rPr>
          <w:rFonts w:ascii="Calibri" w:hAnsi="Calibri" w:cs="Calibri"/>
        </w:rPr>
        <w:t xml:space="preserve">with operators and the </w:t>
      </w:r>
      <w:r>
        <w:rPr>
          <w:rFonts w:ascii="Calibri" w:hAnsi="Calibri" w:cs="Calibri"/>
        </w:rPr>
        <w:t>Office of Rail and Road (ORR)</w:t>
      </w:r>
      <w:r w:rsidR="005F1EF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5F1EFD">
        <w:rPr>
          <w:rFonts w:ascii="Calibri" w:hAnsi="Calibri" w:cs="Calibri"/>
        </w:rPr>
        <w:t>The scheme is set to commence on Friday, 30 May, subject to the outcome of the consultation.</w:t>
      </w:r>
    </w:p>
    <w:p w14:paraId="3D4599B9" w14:textId="77777777" w:rsidR="00A21E11" w:rsidRPr="001C77FC" w:rsidRDefault="00A21E11" w:rsidP="00A21E11">
      <w:pPr>
        <w:jc w:val="center"/>
        <w:rPr>
          <w:rFonts w:ascii="Calibri" w:hAnsi="Calibri" w:cs="Calibri"/>
        </w:rPr>
      </w:pPr>
      <w:r w:rsidRPr="001C77FC">
        <w:rPr>
          <w:rFonts w:ascii="Calibri" w:hAnsi="Calibri" w:cs="Calibri"/>
          <w:b/>
          <w:bCs/>
        </w:rPr>
        <w:t>-Ends-</w:t>
      </w:r>
    </w:p>
    <w:p w14:paraId="2747299F" w14:textId="6817CE6E" w:rsidR="00942D7E" w:rsidRDefault="00942D7E" w:rsidP="00942D7E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2"/>
          <w:szCs w:val="22"/>
        </w:rPr>
      </w:pPr>
      <w:r w:rsidRPr="008011BA">
        <w:rPr>
          <w:rFonts w:ascii="Calibri" w:eastAsia="Times New Roman" w:hAnsi="Calibri" w:cs="Calibri"/>
          <w:sz w:val="22"/>
          <w:szCs w:val="22"/>
          <w14:ligatures w14:val="none"/>
        </w:rPr>
        <w:t xml:space="preserve">*Hitachi Rail, 2024 – </w:t>
      </w:r>
      <w:hyperlink r:id="rId11" w:history="1">
        <w:r w:rsidRPr="003A60FA">
          <w:rPr>
            <w:rStyle w:val="Hyperlink"/>
            <w:rFonts w:ascii="Calibri" w:eastAsia="Times New Roman" w:hAnsi="Calibri" w:cs="Calibri"/>
            <w:sz w:val="22"/>
            <w:szCs w:val="22"/>
            <w14:ligatures w14:val="none"/>
          </w:rPr>
          <w:t>https://www.hitachirail.com/better-connected/</w:t>
        </w:r>
      </w:hyperlink>
    </w:p>
    <w:p w14:paraId="0F0DD2FC" w14:textId="77777777" w:rsidR="00D10A29" w:rsidRDefault="00D10A29" w:rsidP="00D10A29">
      <w:pPr>
        <w:rPr>
          <w:rFonts w:ascii="Calibri" w:eastAsia="Times New Roman" w:hAnsi="Calibri" w:cs="Calibri"/>
          <w14:ligatures w14:val="none"/>
        </w:rPr>
      </w:pPr>
      <w:r w:rsidRPr="001C77FC">
        <w:rPr>
          <w:rFonts w:ascii="Calibri" w:eastAsia="Times New Roman" w:hAnsi="Calibri" w:cs="Calibri"/>
          <w14:ligatures w14:val="none"/>
        </w:rPr>
        <w:t xml:space="preserve">For press enquiries, please contact </w:t>
      </w:r>
      <w:r>
        <w:rPr>
          <w:rFonts w:ascii="Calibri" w:eastAsia="Times New Roman" w:hAnsi="Calibri" w:cs="Calibri"/>
          <w14:ligatures w14:val="none"/>
        </w:rPr>
        <w:t xml:space="preserve">Sofia Borgstrom or </w:t>
      </w:r>
      <w:r w:rsidRPr="001C77FC">
        <w:rPr>
          <w:rFonts w:ascii="Calibri" w:eastAsia="Times New Roman" w:hAnsi="Calibri" w:cs="Calibri"/>
          <w14:ligatures w14:val="none"/>
        </w:rPr>
        <w:t xml:space="preserve">Katya Kowalski: </w:t>
      </w:r>
      <w:hyperlink r:id="rId12" w:history="1">
        <w:r w:rsidRPr="001C77FC">
          <w:rPr>
            <w:rStyle w:val="Hyperlink"/>
            <w:rFonts w:ascii="Calibri" w:eastAsia="Times New Roman" w:hAnsi="Calibri" w:cs="Calibri"/>
            <w14:ligatures w14:val="none"/>
          </w:rPr>
          <w:t>stpancras-highspeed@lexcomm.co.uk</w:t>
        </w:r>
      </w:hyperlink>
      <w:r w:rsidRPr="001C77FC">
        <w:rPr>
          <w:rFonts w:ascii="Calibri" w:eastAsia="Times New Roman" w:hAnsi="Calibri" w:cs="Calibri"/>
          <w14:ligatures w14:val="none"/>
        </w:rPr>
        <w:t xml:space="preserve"> </w:t>
      </w:r>
    </w:p>
    <w:p w14:paraId="7C556DCF" w14:textId="03DF854A" w:rsidR="00E01A62" w:rsidRDefault="008E0C47" w:rsidP="00E01A62">
      <w:pPr>
        <w:rPr>
          <w:rFonts w:ascii="Calibri" w:hAnsi="Calibri" w:cs="Calibri"/>
          <w:b/>
          <w:bCs/>
        </w:rPr>
      </w:pPr>
      <w:r w:rsidRPr="00D10A29">
        <w:rPr>
          <w:rFonts w:ascii="Calibri" w:hAnsi="Calibri" w:cs="Calibri"/>
          <w:b/>
          <w:bCs/>
        </w:rPr>
        <w:t>Notes to Editors</w:t>
      </w:r>
    </w:p>
    <w:p w14:paraId="21813300" w14:textId="2A220800" w:rsidR="00674AED" w:rsidRPr="00674AED" w:rsidRDefault="00674AED" w:rsidP="00674AED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sz w:val="22"/>
          <w:szCs w:val="22"/>
          <w14:ligatures w14:val="none"/>
        </w:rPr>
        <w:t xml:space="preserve">The consultation will be published on London St. Pancras </w:t>
      </w:r>
      <w:proofErr w:type="spellStart"/>
      <w:r>
        <w:rPr>
          <w:rFonts w:ascii="Calibri" w:eastAsia="Times New Roman" w:hAnsi="Calibri" w:cs="Calibri"/>
          <w:sz w:val="22"/>
          <w:szCs w:val="22"/>
          <w14:ligatures w14:val="none"/>
        </w:rPr>
        <w:t>Highspeed’s</w:t>
      </w:r>
      <w:proofErr w:type="spellEnd"/>
      <w:r>
        <w:rPr>
          <w:rFonts w:ascii="Calibri" w:eastAsia="Times New Roman" w:hAnsi="Calibri" w:cs="Calibri"/>
          <w:sz w:val="22"/>
          <w:szCs w:val="22"/>
          <w14:ligatures w14:val="none"/>
        </w:rPr>
        <w:t xml:space="preserve"> website on Friday 4</w:t>
      </w:r>
      <w:r w:rsidRPr="00674AED">
        <w:rPr>
          <w:rFonts w:ascii="Calibri" w:eastAsia="Times New Roman" w:hAnsi="Calibri" w:cs="Calibri"/>
          <w:sz w:val="22"/>
          <w:szCs w:val="22"/>
          <w:vertAlign w:val="superscript"/>
          <w14:ligatures w14:val="none"/>
        </w:rPr>
        <w:t>th</w:t>
      </w:r>
      <w:r>
        <w:rPr>
          <w:rFonts w:ascii="Calibri" w:eastAsia="Times New Roman" w:hAnsi="Calibri" w:cs="Calibri"/>
          <w:sz w:val="22"/>
          <w:szCs w:val="22"/>
          <w14:ligatures w14:val="none"/>
        </w:rPr>
        <w:t xml:space="preserve"> April and can b</w:t>
      </w:r>
      <w:r w:rsidR="00E11E87">
        <w:rPr>
          <w:rFonts w:ascii="Calibri" w:eastAsia="Times New Roman" w:hAnsi="Calibri" w:cs="Calibri"/>
          <w:sz w:val="22"/>
          <w:szCs w:val="22"/>
          <w14:ligatures w14:val="none"/>
        </w:rPr>
        <w:t>e accessed here</w:t>
      </w:r>
      <w:r>
        <w:rPr>
          <w:rFonts w:ascii="Calibri" w:eastAsia="Times New Roman" w:hAnsi="Calibri" w:cs="Calibri"/>
          <w:sz w:val="22"/>
          <w:szCs w:val="22"/>
          <w14:ligatures w14:val="none"/>
        </w:rPr>
        <w:t xml:space="preserve">: </w:t>
      </w:r>
      <w:hyperlink r:id="rId13" w:history="1">
        <w:r w:rsidRPr="00674AED">
          <w:rPr>
            <w:rStyle w:val="Hyperlink"/>
            <w:rFonts w:ascii="Calibri" w:eastAsia="Times New Roman" w:hAnsi="Calibri" w:cs="Calibri"/>
            <w:sz w:val="22"/>
            <w:szCs w:val="22"/>
            <w14:ligatures w14:val="none"/>
          </w:rPr>
          <w:t>https://stpancras-highspeed.com/consultation/</w:t>
        </w:r>
      </w:hyperlink>
    </w:p>
    <w:p w14:paraId="4750F773" w14:textId="2663005E" w:rsidR="00E62407" w:rsidRPr="007D61BE" w:rsidRDefault="00E01A62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sz w:val="22"/>
          <w:szCs w:val="22"/>
          <w14:ligatures w14:val="none"/>
        </w:rPr>
      </w:pPr>
      <w:r w:rsidRPr="007D61BE">
        <w:rPr>
          <w:rFonts w:ascii="Calibri" w:eastAsia="Times New Roman" w:hAnsi="Calibri" w:cs="Calibri"/>
          <w:sz w:val="22"/>
          <w:szCs w:val="22"/>
          <w14:ligatures w14:val="none"/>
        </w:rPr>
        <w:t xml:space="preserve">The International Growth Incentive Scheme consultation will close on </w:t>
      </w:r>
      <w:r w:rsidR="00610951" w:rsidRPr="007D61BE">
        <w:rPr>
          <w:rFonts w:ascii="Calibri" w:eastAsia="Times New Roman" w:hAnsi="Calibri" w:cs="Calibri"/>
          <w:sz w:val="22"/>
          <w:szCs w:val="22"/>
          <w14:ligatures w14:val="none"/>
        </w:rPr>
        <w:t xml:space="preserve">7 May </w:t>
      </w:r>
      <w:r w:rsidRPr="007D61BE">
        <w:rPr>
          <w:rFonts w:ascii="Calibri" w:eastAsia="Times New Roman" w:hAnsi="Calibri" w:cs="Calibri"/>
          <w:sz w:val="22"/>
          <w:szCs w:val="22"/>
          <w14:ligatures w14:val="none"/>
        </w:rPr>
        <w:t>2025.</w:t>
      </w:r>
    </w:p>
    <w:p w14:paraId="66AE40A7" w14:textId="547175F5" w:rsidR="00633B90" w:rsidRPr="00136358" w:rsidRDefault="00633B90" w:rsidP="00136358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136358">
        <w:rPr>
          <w:rFonts w:ascii="Calibri" w:hAnsi="Calibri" w:cs="Calibri"/>
          <w:sz w:val="22"/>
          <w:szCs w:val="22"/>
        </w:rPr>
        <w:t>The incentives provided under the Scheme are available to an operator for three years. An operator may only access the incentives under the Scheme once.</w:t>
      </w:r>
    </w:p>
    <w:p w14:paraId="32DA1F87" w14:textId="6BADFCA0" w:rsidR="00D10A29" w:rsidRPr="00136358" w:rsidRDefault="00935EC5" w:rsidP="000D30C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sz w:val="22"/>
          <w:szCs w:val="22"/>
        </w:rPr>
      </w:pPr>
      <w:r w:rsidRPr="00136358">
        <w:rPr>
          <w:rFonts w:ascii="Calibri" w:hAnsi="Calibri" w:cs="Calibri"/>
          <w:sz w:val="22"/>
          <w:szCs w:val="22"/>
        </w:rPr>
        <w:t xml:space="preserve">The </w:t>
      </w:r>
      <w:r w:rsidR="006D01C0">
        <w:rPr>
          <w:rFonts w:ascii="Calibri" w:hAnsi="Calibri" w:cs="Calibri"/>
          <w:sz w:val="22"/>
          <w:szCs w:val="22"/>
        </w:rPr>
        <w:t>benefits</w:t>
      </w:r>
      <w:r w:rsidRPr="00136358">
        <w:rPr>
          <w:rFonts w:ascii="Calibri" w:hAnsi="Calibri" w:cs="Calibri"/>
          <w:sz w:val="22"/>
          <w:szCs w:val="22"/>
        </w:rPr>
        <w:t xml:space="preserve"> under the New Services Incentive are provided as a discount to the Investment Recovery Charge (IRC) on qualifying train paths</w:t>
      </w:r>
      <w:r w:rsidR="00DD617C">
        <w:rPr>
          <w:rFonts w:ascii="Calibri" w:hAnsi="Calibri" w:cs="Calibri"/>
          <w:sz w:val="22"/>
          <w:szCs w:val="22"/>
        </w:rPr>
        <w:t xml:space="preserve"> above </w:t>
      </w:r>
      <w:r w:rsidR="00E654B9">
        <w:rPr>
          <w:rFonts w:ascii="Calibri" w:hAnsi="Calibri" w:cs="Calibri"/>
          <w:sz w:val="22"/>
          <w:szCs w:val="22"/>
        </w:rPr>
        <w:t>previous levels</w:t>
      </w:r>
      <w:r w:rsidR="00DD617C">
        <w:rPr>
          <w:rFonts w:ascii="Calibri" w:hAnsi="Calibri" w:cs="Calibri"/>
          <w:sz w:val="22"/>
          <w:szCs w:val="22"/>
        </w:rPr>
        <w:t>.</w:t>
      </w:r>
    </w:p>
    <w:p w14:paraId="20D0728A" w14:textId="02E3A01B" w:rsidR="00D10A29" w:rsidRPr="00136358" w:rsidRDefault="000D30CB" w:rsidP="00935EC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sz w:val="22"/>
          <w:szCs w:val="22"/>
        </w:rPr>
      </w:pPr>
      <w:r w:rsidRPr="00136358">
        <w:rPr>
          <w:rFonts w:ascii="Calibri" w:hAnsi="Calibri" w:cs="Calibri"/>
          <w:sz w:val="22"/>
          <w:szCs w:val="22"/>
        </w:rPr>
        <w:t xml:space="preserve">Any discount under the New Services Incentive is calculated by reference to the number of </w:t>
      </w:r>
      <w:r w:rsidR="008A3E2B">
        <w:rPr>
          <w:rFonts w:ascii="Calibri" w:hAnsi="Calibri" w:cs="Calibri"/>
          <w:sz w:val="22"/>
          <w:szCs w:val="22"/>
        </w:rPr>
        <w:t xml:space="preserve">train paths an operator books to deliver </w:t>
      </w:r>
      <w:r w:rsidRPr="00136358">
        <w:rPr>
          <w:rFonts w:ascii="Calibri" w:hAnsi="Calibri" w:cs="Calibri"/>
          <w:sz w:val="22"/>
          <w:szCs w:val="22"/>
        </w:rPr>
        <w:t xml:space="preserve">new international passenger services </w:t>
      </w:r>
      <w:r w:rsidR="00671577">
        <w:rPr>
          <w:rFonts w:ascii="Calibri" w:hAnsi="Calibri" w:cs="Calibri"/>
          <w:sz w:val="22"/>
          <w:szCs w:val="22"/>
        </w:rPr>
        <w:t xml:space="preserve">during its 3-year </w:t>
      </w:r>
      <w:r w:rsidR="00671577">
        <w:rPr>
          <w:rFonts w:ascii="Calibri" w:hAnsi="Calibri" w:cs="Calibri"/>
          <w:sz w:val="22"/>
          <w:szCs w:val="22"/>
        </w:rPr>
        <w:lastRenderedPageBreak/>
        <w:t>incentive period, with quarterly and annual reconciliations to adjust for timetable changes throughout that period</w:t>
      </w:r>
      <w:r w:rsidRPr="00136358">
        <w:rPr>
          <w:rFonts w:ascii="Calibri" w:hAnsi="Calibri" w:cs="Calibri"/>
          <w:sz w:val="22"/>
          <w:szCs w:val="22"/>
        </w:rPr>
        <w:t>.</w:t>
      </w:r>
    </w:p>
    <w:p w14:paraId="6316EA52" w14:textId="383F09D3" w:rsidR="008949EA" w:rsidRDefault="008949EA" w:rsidP="002E26DA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New Services Incentive</w:t>
      </w:r>
      <w:r w:rsidR="00A430F0">
        <w:rPr>
          <w:rFonts w:ascii="Calibri" w:hAnsi="Calibri" w:cs="Calibri"/>
          <w:sz w:val="22"/>
          <w:szCs w:val="22"/>
        </w:rPr>
        <w:t xml:space="preserve"> also</w:t>
      </w:r>
      <w:r>
        <w:rPr>
          <w:rFonts w:ascii="Calibri" w:hAnsi="Calibri" w:cs="Calibri"/>
          <w:sz w:val="22"/>
          <w:szCs w:val="22"/>
        </w:rPr>
        <w:t xml:space="preserve"> includes a discount to </w:t>
      </w:r>
      <w:r w:rsidR="00F55664">
        <w:rPr>
          <w:rFonts w:ascii="Calibri" w:hAnsi="Calibri" w:cs="Calibri"/>
          <w:sz w:val="22"/>
          <w:szCs w:val="22"/>
        </w:rPr>
        <w:t xml:space="preserve">commence </w:t>
      </w:r>
      <w:r w:rsidR="00671577">
        <w:rPr>
          <w:rFonts w:ascii="Calibri" w:hAnsi="Calibri" w:cs="Calibri"/>
          <w:sz w:val="22"/>
          <w:szCs w:val="22"/>
        </w:rPr>
        <w:t xml:space="preserve">international passenger </w:t>
      </w:r>
      <w:r w:rsidR="00F55664">
        <w:rPr>
          <w:rFonts w:ascii="Calibri" w:hAnsi="Calibri" w:cs="Calibri"/>
          <w:sz w:val="22"/>
          <w:szCs w:val="22"/>
        </w:rPr>
        <w:t xml:space="preserve">services </w:t>
      </w:r>
      <w:r w:rsidR="000F63A5">
        <w:rPr>
          <w:rFonts w:ascii="Calibri" w:hAnsi="Calibri" w:cs="Calibri"/>
          <w:sz w:val="22"/>
          <w:szCs w:val="22"/>
        </w:rPr>
        <w:t>using the high</w:t>
      </w:r>
      <w:r w:rsidR="00A430F0">
        <w:rPr>
          <w:rFonts w:ascii="Calibri" w:hAnsi="Calibri" w:cs="Calibri"/>
          <w:sz w:val="22"/>
          <w:szCs w:val="22"/>
        </w:rPr>
        <w:t>-</w:t>
      </w:r>
      <w:r w:rsidR="000F63A5">
        <w:rPr>
          <w:rFonts w:ascii="Calibri" w:hAnsi="Calibri" w:cs="Calibri"/>
          <w:sz w:val="22"/>
          <w:szCs w:val="22"/>
        </w:rPr>
        <w:t xml:space="preserve">speed route </w:t>
      </w:r>
      <w:r w:rsidR="003E0D10">
        <w:rPr>
          <w:rFonts w:ascii="Calibri" w:hAnsi="Calibri" w:cs="Calibri"/>
          <w:sz w:val="22"/>
          <w:szCs w:val="22"/>
        </w:rPr>
        <w:t xml:space="preserve">to and </w:t>
      </w:r>
      <w:r w:rsidR="00F55664">
        <w:rPr>
          <w:rFonts w:ascii="Calibri" w:hAnsi="Calibri" w:cs="Calibri"/>
          <w:sz w:val="22"/>
          <w:szCs w:val="22"/>
        </w:rPr>
        <w:t xml:space="preserve">from New </w:t>
      </w:r>
      <w:r w:rsidR="00FA794B">
        <w:rPr>
          <w:rFonts w:ascii="Calibri" w:hAnsi="Calibri" w:cs="Calibri"/>
          <w:sz w:val="22"/>
          <w:szCs w:val="22"/>
        </w:rPr>
        <w:t xml:space="preserve">Destinations, as well as New </w:t>
      </w:r>
      <w:r w:rsidR="00F55664">
        <w:rPr>
          <w:rFonts w:ascii="Calibri" w:hAnsi="Calibri" w:cs="Calibri"/>
          <w:sz w:val="22"/>
          <w:szCs w:val="22"/>
        </w:rPr>
        <w:t>Intermediate Stations</w:t>
      </w:r>
      <w:r w:rsidR="00823423">
        <w:rPr>
          <w:rFonts w:ascii="Calibri" w:hAnsi="Calibri" w:cs="Calibri"/>
          <w:sz w:val="22"/>
          <w:szCs w:val="22"/>
        </w:rPr>
        <w:t xml:space="preserve">. This would incentivise stops at </w:t>
      </w:r>
      <w:r w:rsidR="00EC71A2">
        <w:rPr>
          <w:rFonts w:ascii="Calibri" w:hAnsi="Calibri" w:cs="Calibri"/>
          <w:sz w:val="22"/>
          <w:szCs w:val="22"/>
        </w:rPr>
        <w:t xml:space="preserve">Stratford International, </w:t>
      </w:r>
      <w:r w:rsidR="00F55664">
        <w:rPr>
          <w:rFonts w:ascii="Calibri" w:hAnsi="Calibri" w:cs="Calibri"/>
          <w:sz w:val="22"/>
          <w:szCs w:val="22"/>
        </w:rPr>
        <w:t>Ebbsfleet International</w:t>
      </w:r>
      <w:r w:rsidR="00EC71A2">
        <w:rPr>
          <w:rFonts w:ascii="Calibri" w:hAnsi="Calibri" w:cs="Calibri"/>
          <w:sz w:val="22"/>
          <w:szCs w:val="22"/>
        </w:rPr>
        <w:t xml:space="preserve"> and </w:t>
      </w:r>
      <w:r w:rsidR="00F55664">
        <w:rPr>
          <w:rFonts w:ascii="Calibri" w:hAnsi="Calibri" w:cs="Calibri"/>
          <w:sz w:val="22"/>
          <w:szCs w:val="22"/>
        </w:rPr>
        <w:t>Ashford International</w:t>
      </w:r>
      <w:r w:rsidR="003E0D10">
        <w:rPr>
          <w:rFonts w:ascii="Calibri" w:hAnsi="Calibri" w:cs="Calibri"/>
          <w:sz w:val="22"/>
          <w:szCs w:val="22"/>
        </w:rPr>
        <w:t>.</w:t>
      </w:r>
    </w:p>
    <w:p w14:paraId="75C2208C" w14:textId="1EFE771F" w:rsidR="00D10A29" w:rsidRPr="00136358" w:rsidRDefault="00935EC5" w:rsidP="002E26DA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sz w:val="22"/>
          <w:szCs w:val="22"/>
        </w:rPr>
      </w:pPr>
      <w:r w:rsidRPr="00136358">
        <w:rPr>
          <w:rFonts w:ascii="Calibri" w:hAnsi="Calibri" w:cs="Calibri"/>
          <w:sz w:val="22"/>
          <w:szCs w:val="22"/>
        </w:rPr>
        <w:t xml:space="preserve">The Passenger Incentive </w:t>
      </w:r>
      <w:r w:rsidR="00823423">
        <w:rPr>
          <w:rFonts w:ascii="Calibri" w:hAnsi="Calibri" w:cs="Calibri"/>
          <w:sz w:val="22"/>
          <w:szCs w:val="22"/>
        </w:rPr>
        <w:t>offers</w:t>
      </w:r>
      <w:r w:rsidR="00823423" w:rsidRPr="00136358">
        <w:rPr>
          <w:rFonts w:ascii="Calibri" w:hAnsi="Calibri" w:cs="Calibri"/>
          <w:sz w:val="22"/>
          <w:szCs w:val="22"/>
        </w:rPr>
        <w:t xml:space="preserve"> </w:t>
      </w:r>
      <w:r w:rsidRPr="00136358">
        <w:rPr>
          <w:rFonts w:ascii="Calibri" w:hAnsi="Calibri" w:cs="Calibri"/>
          <w:sz w:val="22"/>
          <w:szCs w:val="22"/>
        </w:rPr>
        <w:t xml:space="preserve">a </w:t>
      </w:r>
      <w:r w:rsidR="00DF57C3">
        <w:rPr>
          <w:rFonts w:ascii="Calibri" w:hAnsi="Calibri" w:cs="Calibri"/>
          <w:sz w:val="22"/>
          <w:szCs w:val="22"/>
        </w:rPr>
        <w:t xml:space="preserve">£1 </w:t>
      </w:r>
      <w:r w:rsidRPr="00136358">
        <w:rPr>
          <w:rFonts w:ascii="Calibri" w:hAnsi="Calibri" w:cs="Calibri"/>
          <w:sz w:val="22"/>
          <w:szCs w:val="22"/>
        </w:rPr>
        <w:t>rebate</w:t>
      </w:r>
      <w:r w:rsidR="00DF57C3">
        <w:rPr>
          <w:rFonts w:ascii="Calibri" w:hAnsi="Calibri" w:cs="Calibri"/>
          <w:sz w:val="22"/>
          <w:szCs w:val="22"/>
        </w:rPr>
        <w:t xml:space="preserve"> </w:t>
      </w:r>
      <w:r w:rsidR="00EE3CA8">
        <w:rPr>
          <w:rFonts w:ascii="Calibri" w:hAnsi="Calibri" w:cs="Calibri"/>
          <w:sz w:val="22"/>
          <w:szCs w:val="22"/>
        </w:rPr>
        <w:t xml:space="preserve">for </w:t>
      </w:r>
      <w:r w:rsidR="00DF57C3">
        <w:rPr>
          <w:rFonts w:ascii="Calibri" w:hAnsi="Calibri" w:cs="Calibri"/>
          <w:sz w:val="22"/>
          <w:szCs w:val="22"/>
        </w:rPr>
        <w:t>passenger</w:t>
      </w:r>
      <w:r w:rsidR="00DD617C">
        <w:rPr>
          <w:rFonts w:ascii="Calibri" w:hAnsi="Calibri" w:cs="Calibri"/>
          <w:sz w:val="22"/>
          <w:szCs w:val="22"/>
        </w:rPr>
        <w:t xml:space="preserve"> volumes above </w:t>
      </w:r>
      <w:r w:rsidR="00A430F0">
        <w:rPr>
          <w:rFonts w:ascii="Calibri" w:hAnsi="Calibri" w:cs="Calibri"/>
          <w:sz w:val="22"/>
          <w:szCs w:val="22"/>
        </w:rPr>
        <w:t>previous levels</w:t>
      </w:r>
      <w:r w:rsidR="002D4DD1">
        <w:rPr>
          <w:rFonts w:ascii="Calibri" w:hAnsi="Calibri" w:cs="Calibri"/>
          <w:sz w:val="22"/>
          <w:szCs w:val="22"/>
        </w:rPr>
        <w:t>, which is</w:t>
      </w:r>
      <w:r w:rsidRPr="00136358">
        <w:rPr>
          <w:rFonts w:ascii="Calibri" w:hAnsi="Calibri" w:cs="Calibri"/>
          <w:sz w:val="22"/>
          <w:szCs w:val="22"/>
        </w:rPr>
        <w:t xml:space="preserve"> payable </w:t>
      </w:r>
      <w:r w:rsidR="00E609F3">
        <w:rPr>
          <w:rFonts w:ascii="Calibri" w:hAnsi="Calibri" w:cs="Calibri"/>
          <w:sz w:val="22"/>
          <w:szCs w:val="22"/>
        </w:rPr>
        <w:t>into a joint fund to support marketing and other activi</w:t>
      </w:r>
      <w:r w:rsidR="0081758E">
        <w:rPr>
          <w:rFonts w:ascii="Calibri" w:hAnsi="Calibri" w:cs="Calibri"/>
          <w:sz w:val="22"/>
          <w:szCs w:val="22"/>
        </w:rPr>
        <w:t>ties to grow passenger demand</w:t>
      </w:r>
      <w:r w:rsidRPr="00136358">
        <w:rPr>
          <w:rFonts w:ascii="Calibri" w:hAnsi="Calibri" w:cs="Calibri"/>
          <w:sz w:val="22"/>
          <w:szCs w:val="22"/>
        </w:rPr>
        <w:t>.</w:t>
      </w:r>
    </w:p>
    <w:p w14:paraId="1613FFD9" w14:textId="761A746F" w:rsidR="00A5665B" w:rsidRDefault="00A5665B" w:rsidP="00136358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total amount </w:t>
      </w:r>
      <w:r w:rsidR="007B2C10">
        <w:rPr>
          <w:rFonts w:ascii="Calibri" w:hAnsi="Calibri" w:cs="Calibri"/>
          <w:sz w:val="22"/>
          <w:szCs w:val="22"/>
        </w:rPr>
        <w:t xml:space="preserve">of the incentive </w:t>
      </w:r>
      <w:r w:rsidR="00CF0649">
        <w:rPr>
          <w:rFonts w:ascii="Calibri" w:hAnsi="Calibri" w:cs="Calibri"/>
          <w:sz w:val="22"/>
          <w:szCs w:val="22"/>
        </w:rPr>
        <w:t>payable</w:t>
      </w:r>
      <w:r w:rsidR="007B2C10">
        <w:rPr>
          <w:rFonts w:ascii="Calibri" w:hAnsi="Calibri" w:cs="Calibri"/>
          <w:sz w:val="22"/>
          <w:szCs w:val="22"/>
        </w:rPr>
        <w:t xml:space="preserve"> to a specific train operator </w:t>
      </w:r>
      <w:r w:rsidR="004F479A">
        <w:rPr>
          <w:rFonts w:ascii="Calibri" w:hAnsi="Calibri" w:cs="Calibri"/>
          <w:sz w:val="22"/>
          <w:szCs w:val="22"/>
        </w:rPr>
        <w:t xml:space="preserve">under the scheme </w:t>
      </w:r>
      <w:r w:rsidR="007B2C10">
        <w:rPr>
          <w:rFonts w:ascii="Calibri" w:hAnsi="Calibri" w:cs="Calibri"/>
          <w:sz w:val="22"/>
          <w:szCs w:val="22"/>
        </w:rPr>
        <w:t xml:space="preserve">will depend on the level and nature of new services </w:t>
      </w:r>
      <w:r w:rsidR="002B58D2">
        <w:rPr>
          <w:rFonts w:ascii="Calibri" w:hAnsi="Calibri" w:cs="Calibri"/>
          <w:sz w:val="22"/>
          <w:szCs w:val="22"/>
        </w:rPr>
        <w:t>delivered</w:t>
      </w:r>
      <w:r w:rsidR="007B2C10">
        <w:rPr>
          <w:rFonts w:ascii="Calibri" w:hAnsi="Calibri" w:cs="Calibri"/>
          <w:sz w:val="22"/>
          <w:szCs w:val="22"/>
        </w:rPr>
        <w:t xml:space="preserve"> and passenger growth</w:t>
      </w:r>
      <w:r w:rsidR="005264B1">
        <w:rPr>
          <w:rFonts w:ascii="Calibri" w:hAnsi="Calibri" w:cs="Calibri"/>
          <w:sz w:val="22"/>
          <w:szCs w:val="22"/>
        </w:rPr>
        <w:t xml:space="preserve"> above previous</w:t>
      </w:r>
      <w:r w:rsidR="00E654B9">
        <w:rPr>
          <w:rFonts w:ascii="Calibri" w:hAnsi="Calibri" w:cs="Calibri"/>
          <w:sz w:val="22"/>
          <w:szCs w:val="22"/>
        </w:rPr>
        <w:t xml:space="preserve"> levels</w:t>
      </w:r>
      <w:r w:rsidR="00445527">
        <w:rPr>
          <w:rFonts w:ascii="Calibri" w:hAnsi="Calibri" w:cs="Calibri"/>
          <w:sz w:val="22"/>
          <w:szCs w:val="22"/>
        </w:rPr>
        <w:t xml:space="preserve"> but could be in the order of £</w:t>
      </w:r>
      <w:r w:rsidR="00B45ADA">
        <w:rPr>
          <w:rFonts w:ascii="Calibri" w:hAnsi="Calibri" w:cs="Calibri"/>
          <w:sz w:val="22"/>
          <w:szCs w:val="22"/>
        </w:rPr>
        <w:t>40 million to £60 million</w:t>
      </w:r>
      <w:r w:rsidR="00DD617C">
        <w:rPr>
          <w:rFonts w:ascii="Calibri" w:hAnsi="Calibri" w:cs="Calibri"/>
          <w:sz w:val="22"/>
          <w:szCs w:val="22"/>
        </w:rPr>
        <w:t xml:space="preserve"> in total</w:t>
      </w:r>
      <w:r w:rsidR="00B45ADA">
        <w:rPr>
          <w:rFonts w:ascii="Calibri" w:hAnsi="Calibri" w:cs="Calibri"/>
          <w:sz w:val="22"/>
          <w:szCs w:val="22"/>
        </w:rPr>
        <w:t xml:space="preserve"> over three years.</w:t>
      </w:r>
    </w:p>
    <w:p w14:paraId="1F427E1F" w14:textId="194FE532" w:rsidR="002E26DA" w:rsidRPr="00136358" w:rsidRDefault="009E05C7" w:rsidP="00136358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It is expected that the </w:t>
      </w:r>
      <w:r w:rsidR="005022E3">
        <w:rPr>
          <w:rFonts w:ascii="Calibri" w:hAnsi="Calibri" w:cs="Calibri"/>
          <w:sz w:val="22"/>
          <w:szCs w:val="22"/>
        </w:rPr>
        <w:t xml:space="preserve">International </w:t>
      </w:r>
      <w:r w:rsidR="00B42FD9">
        <w:rPr>
          <w:rFonts w:ascii="Calibri" w:hAnsi="Calibri" w:cs="Calibri"/>
          <w:sz w:val="22"/>
          <w:szCs w:val="22"/>
        </w:rPr>
        <w:t xml:space="preserve">Growth Incentive Scheme </w:t>
      </w:r>
      <w:r w:rsidR="002E26DA" w:rsidRPr="00136358">
        <w:rPr>
          <w:rFonts w:ascii="Calibri" w:hAnsi="Calibri" w:cs="Calibri"/>
          <w:sz w:val="22"/>
          <w:szCs w:val="22"/>
        </w:rPr>
        <w:t xml:space="preserve">will </w:t>
      </w:r>
      <w:r w:rsidR="0086483C">
        <w:rPr>
          <w:rFonts w:ascii="Calibri" w:hAnsi="Calibri" w:cs="Calibri"/>
          <w:sz w:val="22"/>
          <w:szCs w:val="22"/>
        </w:rPr>
        <w:t>be introduced following completion of the current consultation and</w:t>
      </w:r>
      <w:r w:rsidR="00811708">
        <w:rPr>
          <w:rFonts w:ascii="Calibri" w:hAnsi="Calibri" w:cs="Calibri"/>
          <w:sz w:val="22"/>
          <w:szCs w:val="22"/>
        </w:rPr>
        <w:t xml:space="preserve"> ORR approval and</w:t>
      </w:r>
      <w:r w:rsidR="0086483C">
        <w:rPr>
          <w:rFonts w:ascii="Calibri" w:hAnsi="Calibri" w:cs="Calibri"/>
          <w:sz w:val="22"/>
          <w:szCs w:val="22"/>
        </w:rPr>
        <w:t xml:space="preserve"> will </w:t>
      </w:r>
      <w:r w:rsidR="005264B1">
        <w:rPr>
          <w:rFonts w:ascii="Calibri" w:hAnsi="Calibri" w:cs="Calibri"/>
          <w:sz w:val="22"/>
          <w:szCs w:val="22"/>
        </w:rPr>
        <w:t xml:space="preserve">be available until </w:t>
      </w:r>
      <w:r w:rsidR="002E26DA" w:rsidRPr="00136358">
        <w:rPr>
          <w:rFonts w:ascii="Calibri" w:hAnsi="Calibri" w:cs="Calibri"/>
          <w:sz w:val="22"/>
          <w:szCs w:val="22"/>
        </w:rPr>
        <w:t>31st March 2035</w:t>
      </w:r>
      <w:r w:rsidR="00DF3524">
        <w:rPr>
          <w:rFonts w:ascii="Calibri" w:hAnsi="Calibri" w:cs="Calibri"/>
          <w:sz w:val="22"/>
          <w:szCs w:val="22"/>
        </w:rPr>
        <w:t xml:space="preserve"> unless </w:t>
      </w:r>
      <w:r>
        <w:rPr>
          <w:rFonts w:ascii="Calibri" w:hAnsi="Calibri" w:cs="Calibri"/>
          <w:sz w:val="22"/>
          <w:szCs w:val="22"/>
        </w:rPr>
        <w:t>am</w:t>
      </w:r>
      <w:r w:rsidR="00A5665B">
        <w:rPr>
          <w:rFonts w:ascii="Calibri" w:hAnsi="Calibri" w:cs="Calibri"/>
          <w:sz w:val="22"/>
          <w:szCs w:val="22"/>
        </w:rPr>
        <w:t xml:space="preserve">ended or </w:t>
      </w:r>
      <w:r w:rsidR="00DF3524">
        <w:rPr>
          <w:rFonts w:ascii="Calibri" w:hAnsi="Calibri" w:cs="Calibri"/>
          <w:sz w:val="22"/>
          <w:szCs w:val="22"/>
        </w:rPr>
        <w:t xml:space="preserve">withdrawn </w:t>
      </w:r>
      <w:r w:rsidR="00A5665B">
        <w:rPr>
          <w:rFonts w:ascii="Calibri" w:hAnsi="Calibri" w:cs="Calibri"/>
          <w:sz w:val="22"/>
          <w:szCs w:val="22"/>
        </w:rPr>
        <w:t xml:space="preserve">earlier </w:t>
      </w:r>
      <w:r w:rsidR="00DF3524">
        <w:rPr>
          <w:rFonts w:ascii="Calibri" w:hAnsi="Calibri" w:cs="Calibri"/>
          <w:sz w:val="22"/>
          <w:szCs w:val="22"/>
        </w:rPr>
        <w:t>by London St</w:t>
      </w:r>
      <w:r w:rsidR="00DD617C">
        <w:rPr>
          <w:rFonts w:ascii="Calibri" w:hAnsi="Calibri" w:cs="Calibri"/>
          <w:sz w:val="22"/>
          <w:szCs w:val="22"/>
        </w:rPr>
        <w:t>.</w:t>
      </w:r>
      <w:r w:rsidR="00DF3524">
        <w:rPr>
          <w:rFonts w:ascii="Calibri" w:hAnsi="Calibri" w:cs="Calibri"/>
          <w:sz w:val="22"/>
          <w:szCs w:val="22"/>
        </w:rPr>
        <w:t xml:space="preserve"> Pancras Highspeed</w:t>
      </w:r>
      <w:r w:rsidR="00407723">
        <w:rPr>
          <w:rFonts w:ascii="Calibri" w:hAnsi="Calibri" w:cs="Calibri"/>
          <w:sz w:val="22"/>
          <w:szCs w:val="22"/>
        </w:rPr>
        <w:t xml:space="preserve"> in accordance with its terms</w:t>
      </w:r>
      <w:r w:rsidR="002E26DA" w:rsidRPr="00136358">
        <w:rPr>
          <w:rFonts w:ascii="Calibri" w:hAnsi="Calibri" w:cs="Calibri"/>
          <w:sz w:val="22"/>
          <w:szCs w:val="22"/>
        </w:rPr>
        <w:t xml:space="preserve">. </w:t>
      </w:r>
    </w:p>
    <w:p w14:paraId="06E13D41" w14:textId="77777777" w:rsidR="00D10A29" w:rsidRPr="00471767" w:rsidRDefault="00D10A29" w:rsidP="00136358">
      <w:pPr>
        <w:pStyle w:val="ListParagraph"/>
        <w:rPr>
          <w:rFonts w:ascii="Calibri" w:hAnsi="Calibri" w:cs="Calibri"/>
          <w:b/>
        </w:rPr>
      </w:pPr>
    </w:p>
    <w:p w14:paraId="18A4AE14" w14:textId="2992E00D" w:rsidR="00A21E11" w:rsidRPr="001C77FC" w:rsidRDefault="00A21E11" w:rsidP="00A21E11">
      <w:pPr>
        <w:rPr>
          <w:rFonts w:ascii="Calibri" w:hAnsi="Calibri" w:cs="Calibri"/>
        </w:rPr>
      </w:pPr>
      <w:r w:rsidRPr="001C77FC">
        <w:rPr>
          <w:rFonts w:ascii="Calibri" w:hAnsi="Calibri" w:cs="Calibri"/>
          <w:b/>
          <w:bCs/>
        </w:rPr>
        <w:t>About London St. Pancras Highspeed</w:t>
      </w:r>
    </w:p>
    <w:p w14:paraId="00B7043F" w14:textId="77777777" w:rsidR="00A21E11" w:rsidRPr="00A60A9B" w:rsidRDefault="00A21E11" w:rsidP="00A21E11">
      <w:pPr>
        <w:rPr>
          <w:rFonts w:ascii="Calibri" w:hAnsi="Calibri" w:cs="Calibri"/>
          <w:sz w:val="22"/>
          <w:szCs w:val="22"/>
        </w:rPr>
      </w:pPr>
      <w:r w:rsidRPr="00A60A9B">
        <w:rPr>
          <w:rFonts w:ascii="Calibri" w:hAnsi="Calibri" w:cs="Calibri"/>
          <w:sz w:val="22"/>
          <w:szCs w:val="22"/>
        </w:rPr>
        <w:t xml:space="preserve">London St. Pancras Highspeed owns and operates the UK’s only international high-speed rail link and the stations along the route – St. Pancras International, Stratford International, Ebbsfleet International and Ashford International – connecting London directly to Paris, Brussels and Amsterdam. </w:t>
      </w:r>
    </w:p>
    <w:p w14:paraId="082A833D" w14:textId="1CFC2B6E" w:rsidR="00A21E11" w:rsidRPr="00A60A9B" w:rsidRDefault="00A21E11" w:rsidP="00A21E11">
      <w:pPr>
        <w:rPr>
          <w:rFonts w:ascii="Calibri" w:hAnsi="Calibri" w:cs="Calibri"/>
          <w:sz w:val="22"/>
          <w:szCs w:val="22"/>
        </w:rPr>
      </w:pPr>
      <w:r w:rsidRPr="00A60A9B">
        <w:rPr>
          <w:rFonts w:ascii="Calibri" w:hAnsi="Calibri" w:cs="Calibri"/>
          <w:sz w:val="22"/>
          <w:szCs w:val="22"/>
        </w:rPr>
        <w:t xml:space="preserve">This line supports £427m of economic benefits to UK and continental Europe every year, with cumulative benefits of £4.5bn since </w:t>
      </w:r>
      <w:r w:rsidR="00811708">
        <w:rPr>
          <w:rFonts w:ascii="Calibri" w:hAnsi="Calibri" w:cs="Calibri"/>
          <w:sz w:val="22"/>
          <w:szCs w:val="22"/>
        </w:rPr>
        <w:t xml:space="preserve">London St. Pancras Highspeed was </w:t>
      </w:r>
      <w:r w:rsidRPr="00A60A9B">
        <w:rPr>
          <w:rFonts w:ascii="Calibri" w:hAnsi="Calibri" w:cs="Calibri"/>
          <w:sz w:val="22"/>
          <w:szCs w:val="22"/>
        </w:rPr>
        <w:t xml:space="preserve">handed </w:t>
      </w:r>
      <w:r w:rsidR="00CE60D4">
        <w:rPr>
          <w:rFonts w:ascii="Calibri" w:hAnsi="Calibri" w:cs="Calibri"/>
          <w:sz w:val="22"/>
          <w:szCs w:val="22"/>
        </w:rPr>
        <w:t>the</w:t>
      </w:r>
      <w:r w:rsidRPr="00A60A9B">
        <w:rPr>
          <w:rFonts w:ascii="Calibri" w:hAnsi="Calibri" w:cs="Calibri"/>
          <w:sz w:val="22"/>
          <w:szCs w:val="22"/>
        </w:rPr>
        <w:t xml:space="preserve"> concession. London St. Pancras Highspeed has also reduced annual emissions equivalent to 60,000 </w:t>
      </w:r>
      <w:r w:rsidR="000E2735" w:rsidRPr="00A60A9B">
        <w:rPr>
          <w:rFonts w:ascii="Calibri" w:hAnsi="Calibri" w:cs="Calibri"/>
          <w:sz w:val="22"/>
          <w:szCs w:val="22"/>
        </w:rPr>
        <w:t>short haul</w:t>
      </w:r>
      <w:r w:rsidRPr="00A60A9B">
        <w:rPr>
          <w:rFonts w:ascii="Calibri" w:hAnsi="Calibri" w:cs="Calibri"/>
          <w:sz w:val="22"/>
          <w:szCs w:val="22"/>
        </w:rPr>
        <w:t xml:space="preserve"> flights each year. </w:t>
      </w:r>
    </w:p>
    <w:p w14:paraId="36953D3B" w14:textId="2B1248A2" w:rsidR="00A21E11" w:rsidRDefault="00A60A9B" w:rsidP="00A21E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BC1BD1" w:rsidRPr="00136358">
        <w:rPr>
          <w:rFonts w:ascii="Calibri" w:hAnsi="Calibri" w:cs="Calibri"/>
          <w:sz w:val="22"/>
          <w:szCs w:val="22"/>
        </w:rPr>
        <w:t xml:space="preserve">s part of the company’s </w:t>
      </w:r>
      <w:proofErr w:type="gramStart"/>
      <w:r w:rsidR="00BC1BD1" w:rsidRPr="00136358">
        <w:rPr>
          <w:rFonts w:ascii="Calibri" w:hAnsi="Calibri" w:cs="Calibri"/>
          <w:sz w:val="22"/>
          <w:szCs w:val="22"/>
        </w:rPr>
        <w:t>Five Year</w:t>
      </w:r>
      <w:proofErr w:type="gramEnd"/>
      <w:r w:rsidR="00BC1BD1" w:rsidRPr="00136358">
        <w:rPr>
          <w:rFonts w:ascii="Calibri" w:hAnsi="Calibri" w:cs="Calibri"/>
          <w:sz w:val="22"/>
          <w:szCs w:val="22"/>
        </w:rPr>
        <w:t xml:space="preserve"> Asset Management Plan</w:t>
      </w:r>
      <w:r>
        <w:rPr>
          <w:rFonts w:ascii="Calibri" w:hAnsi="Calibri" w:cs="Calibri"/>
          <w:sz w:val="22"/>
          <w:szCs w:val="22"/>
        </w:rPr>
        <w:t>, f</w:t>
      </w:r>
      <w:r w:rsidR="00BC1BD1" w:rsidRPr="00136358">
        <w:rPr>
          <w:rFonts w:ascii="Calibri" w:hAnsi="Calibri" w:cs="Calibri"/>
          <w:sz w:val="22"/>
          <w:szCs w:val="22"/>
        </w:rPr>
        <w:t>rom 1</w:t>
      </w:r>
      <w:r w:rsidR="00BC1BD1" w:rsidRPr="00136358">
        <w:rPr>
          <w:rFonts w:ascii="Calibri" w:hAnsi="Calibri" w:cs="Calibri"/>
          <w:sz w:val="22"/>
          <w:szCs w:val="22"/>
          <w:vertAlign w:val="superscript"/>
        </w:rPr>
        <w:t>st</w:t>
      </w:r>
      <w:r w:rsidR="00BC1BD1" w:rsidRPr="00136358">
        <w:rPr>
          <w:rFonts w:ascii="Calibri" w:hAnsi="Calibri" w:cs="Calibri"/>
          <w:sz w:val="22"/>
          <w:szCs w:val="22"/>
        </w:rPr>
        <w:t xml:space="preserve"> April</w:t>
      </w:r>
      <w:r w:rsidR="00796846">
        <w:rPr>
          <w:rFonts w:ascii="Calibri" w:hAnsi="Calibri" w:cs="Calibri"/>
          <w:sz w:val="22"/>
          <w:szCs w:val="22"/>
        </w:rPr>
        <w:t xml:space="preserve"> 2025</w:t>
      </w:r>
      <w:r w:rsidR="00BC1BD1" w:rsidRPr="00136358">
        <w:rPr>
          <w:rFonts w:ascii="Calibri" w:hAnsi="Calibri" w:cs="Calibri"/>
          <w:sz w:val="22"/>
          <w:szCs w:val="22"/>
        </w:rPr>
        <w:t>, charges to operate on the high</w:t>
      </w:r>
      <w:r w:rsidR="00CE60D4">
        <w:rPr>
          <w:rFonts w:ascii="Calibri" w:hAnsi="Calibri" w:cs="Calibri"/>
          <w:sz w:val="22"/>
          <w:szCs w:val="22"/>
        </w:rPr>
        <w:t>-</w:t>
      </w:r>
      <w:r w:rsidR="00BC1BD1" w:rsidRPr="00136358">
        <w:rPr>
          <w:rFonts w:ascii="Calibri" w:hAnsi="Calibri" w:cs="Calibri"/>
          <w:sz w:val="22"/>
          <w:szCs w:val="22"/>
        </w:rPr>
        <w:t>speed line wi</w:t>
      </w:r>
      <w:r w:rsidR="00BA0A16" w:rsidRPr="00A60A9B">
        <w:rPr>
          <w:rFonts w:ascii="Calibri" w:hAnsi="Calibri" w:cs="Calibri"/>
          <w:sz w:val="22"/>
          <w:szCs w:val="22"/>
        </w:rPr>
        <w:t>ll</w:t>
      </w:r>
      <w:r w:rsidR="00BC1BD1" w:rsidRPr="00136358">
        <w:rPr>
          <w:rFonts w:ascii="Calibri" w:hAnsi="Calibri" w:cs="Calibri"/>
          <w:sz w:val="22"/>
          <w:szCs w:val="22"/>
        </w:rPr>
        <w:t xml:space="preserve"> be reduced by 20%</w:t>
      </w:r>
      <w:r w:rsidR="00022576" w:rsidRPr="00A60A9B">
        <w:rPr>
          <w:rFonts w:ascii="Calibri" w:hAnsi="Calibri" w:cs="Calibri"/>
          <w:sz w:val="22"/>
          <w:szCs w:val="22"/>
        </w:rPr>
        <w:t xml:space="preserve"> and station renewal charges by around 30%. </w:t>
      </w:r>
      <w:r>
        <w:rPr>
          <w:rFonts w:ascii="Calibri" w:hAnsi="Calibri" w:cs="Calibri"/>
          <w:sz w:val="22"/>
          <w:szCs w:val="22"/>
        </w:rPr>
        <w:t>This is separate to the incentive scheme announced today.</w:t>
      </w:r>
    </w:p>
    <w:p w14:paraId="760BB135" w14:textId="77777777" w:rsidR="00136358" w:rsidRPr="00A60A9B" w:rsidRDefault="00136358" w:rsidP="00A21E11">
      <w:pPr>
        <w:rPr>
          <w:rFonts w:ascii="Calibri" w:hAnsi="Calibri" w:cs="Calibri"/>
          <w:sz w:val="22"/>
          <w:szCs w:val="22"/>
        </w:rPr>
      </w:pPr>
    </w:p>
    <w:p w14:paraId="27421AA2" w14:textId="77777777" w:rsidR="006B0D63" w:rsidRPr="001C77FC" w:rsidRDefault="006B0D63" w:rsidP="006B0D63">
      <w:pPr>
        <w:jc w:val="center"/>
        <w:rPr>
          <w:rFonts w:ascii="Calibri" w:hAnsi="Calibri" w:cs="Calibri"/>
        </w:rPr>
      </w:pPr>
      <w:r w:rsidRPr="001C77FC">
        <w:rPr>
          <w:rFonts w:ascii="Calibri" w:hAnsi="Calibri" w:cs="Calibri"/>
          <w:b/>
          <w:bCs/>
        </w:rPr>
        <w:t>-Ends-</w:t>
      </w:r>
    </w:p>
    <w:p w14:paraId="68C734E8" w14:textId="00E16426" w:rsidR="00A21E11" w:rsidRDefault="00A21E11" w:rsidP="004C1B28"/>
    <w:sectPr w:rsidR="00A21E11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30AA2" w14:textId="77777777" w:rsidR="002604B2" w:rsidRDefault="002604B2" w:rsidP="004C1B28">
      <w:pPr>
        <w:spacing w:after="0" w:line="240" w:lineRule="auto"/>
      </w:pPr>
      <w:r>
        <w:separator/>
      </w:r>
    </w:p>
  </w:endnote>
  <w:endnote w:type="continuationSeparator" w:id="0">
    <w:p w14:paraId="7095D725" w14:textId="77777777" w:rsidR="002604B2" w:rsidRDefault="002604B2" w:rsidP="004C1B28">
      <w:pPr>
        <w:spacing w:after="0" w:line="240" w:lineRule="auto"/>
      </w:pPr>
      <w:r>
        <w:continuationSeparator/>
      </w:r>
    </w:p>
  </w:endnote>
  <w:endnote w:type="continuationNotice" w:id="1">
    <w:p w14:paraId="1BC8C906" w14:textId="77777777" w:rsidR="002604B2" w:rsidRDefault="002604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DB593" w14:textId="77777777" w:rsidR="002604B2" w:rsidRDefault="002604B2" w:rsidP="004C1B28">
      <w:pPr>
        <w:spacing w:after="0" w:line="240" w:lineRule="auto"/>
      </w:pPr>
      <w:r>
        <w:separator/>
      </w:r>
    </w:p>
  </w:footnote>
  <w:footnote w:type="continuationSeparator" w:id="0">
    <w:p w14:paraId="290D60EE" w14:textId="77777777" w:rsidR="002604B2" w:rsidRDefault="002604B2" w:rsidP="004C1B28">
      <w:pPr>
        <w:spacing w:after="0" w:line="240" w:lineRule="auto"/>
      </w:pPr>
      <w:r>
        <w:continuationSeparator/>
      </w:r>
    </w:p>
  </w:footnote>
  <w:footnote w:type="continuationNotice" w:id="1">
    <w:p w14:paraId="6A23D5FB" w14:textId="77777777" w:rsidR="002604B2" w:rsidRDefault="002604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1FA90" w14:textId="40F6F55C" w:rsidR="004C1B28" w:rsidRDefault="00610951">
    <w:pPr>
      <w:pStyle w:val="Header"/>
    </w:pPr>
    <w:r>
      <w:rPr>
        <w:noProof/>
      </w:rPr>
      <w:drawing>
        <wp:inline distT="0" distB="0" distL="0" distR="0" wp14:anchorId="76D7B600" wp14:editId="1B413C1F">
          <wp:extent cx="1378585" cy="662627"/>
          <wp:effectExtent l="0" t="0" r="0" b="0"/>
          <wp:docPr id="205498813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98813" name="Picture 1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19" b="19468"/>
                  <a:stretch/>
                </pic:blipFill>
                <pic:spPr bwMode="auto">
                  <a:xfrm>
                    <a:off x="0" y="0"/>
                    <a:ext cx="1401771" cy="6737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9431D1" w14:textId="0BC68674" w:rsidR="004C1B28" w:rsidRDefault="004C1B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B4069"/>
    <w:multiLevelType w:val="hybridMultilevel"/>
    <w:tmpl w:val="F2D0AAA2"/>
    <w:lvl w:ilvl="0" w:tplc="A0DA6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96E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F0E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508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4F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667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CC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3E7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429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DD0"/>
    <w:multiLevelType w:val="multilevel"/>
    <w:tmpl w:val="2CAE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99E"/>
    <w:multiLevelType w:val="hybridMultilevel"/>
    <w:tmpl w:val="A6A6C716"/>
    <w:lvl w:ilvl="0" w:tplc="418023E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7B96D04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2FC2AA6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A492104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5D285A4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64DA967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4CE0BB7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03AAE36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94B8EC5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" w15:restartNumberingAfterBreak="0">
    <w:nsid w:val="10037152"/>
    <w:multiLevelType w:val="hybridMultilevel"/>
    <w:tmpl w:val="65586C5A"/>
    <w:lvl w:ilvl="0" w:tplc="F41A1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FF3F91"/>
    <w:multiLevelType w:val="hybridMultilevel"/>
    <w:tmpl w:val="CEF67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234FC"/>
    <w:multiLevelType w:val="hybridMultilevel"/>
    <w:tmpl w:val="DC181D8A"/>
    <w:lvl w:ilvl="0" w:tplc="820A26D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530A363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BC0EE6C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C62AABB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D42E933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DEF04A3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EC2A8C8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C13CD7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197C111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6" w15:restartNumberingAfterBreak="0">
    <w:nsid w:val="2A73287B"/>
    <w:multiLevelType w:val="hybridMultilevel"/>
    <w:tmpl w:val="B75E4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87A05"/>
    <w:multiLevelType w:val="hybridMultilevel"/>
    <w:tmpl w:val="B90A5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94E74"/>
    <w:multiLevelType w:val="hybridMultilevel"/>
    <w:tmpl w:val="7C4270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C9686"/>
    <w:multiLevelType w:val="hybridMultilevel"/>
    <w:tmpl w:val="106EC05A"/>
    <w:lvl w:ilvl="0" w:tplc="DBE81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00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68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4C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C6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EAF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47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80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8EE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936741">
    <w:abstractNumId w:val="7"/>
  </w:num>
  <w:num w:numId="2" w16cid:durableId="1114597056">
    <w:abstractNumId w:val="4"/>
  </w:num>
  <w:num w:numId="3" w16cid:durableId="188761298">
    <w:abstractNumId w:val="9"/>
  </w:num>
  <w:num w:numId="4" w16cid:durableId="1623802744">
    <w:abstractNumId w:val="6"/>
  </w:num>
  <w:num w:numId="5" w16cid:durableId="1399402827">
    <w:abstractNumId w:val="0"/>
  </w:num>
  <w:num w:numId="6" w16cid:durableId="1245799323">
    <w:abstractNumId w:val="5"/>
  </w:num>
  <w:num w:numId="7" w16cid:durableId="259068436">
    <w:abstractNumId w:val="2"/>
  </w:num>
  <w:num w:numId="8" w16cid:durableId="96483646">
    <w:abstractNumId w:val="1"/>
  </w:num>
  <w:num w:numId="9" w16cid:durableId="1511292900">
    <w:abstractNumId w:val="8"/>
  </w:num>
  <w:num w:numId="10" w16cid:durableId="1314917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28"/>
    <w:rsid w:val="00000543"/>
    <w:rsid w:val="000023C2"/>
    <w:rsid w:val="00002A10"/>
    <w:rsid w:val="00003825"/>
    <w:rsid w:val="00005902"/>
    <w:rsid w:val="00006249"/>
    <w:rsid w:val="000126E2"/>
    <w:rsid w:val="00015EC6"/>
    <w:rsid w:val="00021FF7"/>
    <w:rsid w:val="00022576"/>
    <w:rsid w:val="00024534"/>
    <w:rsid w:val="0002638C"/>
    <w:rsid w:val="000301DB"/>
    <w:rsid w:val="00034320"/>
    <w:rsid w:val="00034CB6"/>
    <w:rsid w:val="00035326"/>
    <w:rsid w:val="00035AFE"/>
    <w:rsid w:val="00036649"/>
    <w:rsid w:val="00036DFB"/>
    <w:rsid w:val="00036E77"/>
    <w:rsid w:val="00036ED9"/>
    <w:rsid w:val="00037616"/>
    <w:rsid w:val="00041B11"/>
    <w:rsid w:val="00041FB6"/>
    <w:rsid w:val="000424AB"/>
    <w:rsid w:val="0004251C"/>
    <w:rsid w:val="00043EA5"/>
    <w:rsid w:val="00044F2F"/>
    <w:rsid w:val="0004587E"/>
    <w:rsid w:val="00045BE4"/>
    <w:rsid w:val="00046699"/>
    <w:rsid w:val="00046BC7"/>
    <w:rsid w:val="000527B1"/>
    <w:rsid w:val="00052E44"/>
    <w:rsid w:val="0005489D"/>
    <w:rsid w:val="000555FA"/>
    <w:rsid w:val="00056D02"/>
    <w:rsid w:val="00067664"/>
    <w:rsid w:val="00067994"/>
    <w:rsid w:val="00067999"/>
    <w:rsid w:val="000719D7"/>
    <w:rsid w:val="00074695"/>
    <w:rsid w:val="00083CC3"/>
    <w:rsid w:val="0008452C"/>
    <w:rsid w:val="000879B7"/>
    <w:rsid w:val="000940E5"/>
    <w:rsid w:val="0009754C"/>
    <w:rsid w:val="00097F3D"/>
    <w:rsid w:val="000A16E5"/>
    <w:rsid w:val="000A517C"/>
    <w:rsid w:val="000A566B"/>
    <w:rsid w:val="000A60E8"/>
    <w:rsid w:val="000B1642"/>
    <w:rsid w:val="000B2AAD"/>
    <w:rsid w:val="000B2F82"/>
    <w:rsid w:val="000B548F"/>
    <w:rsid w:val="000C520E"/>
    <w:rsid w:val="000C522F"/>
    <w:rsid w:val="000C5B8C"/>
    <w:rsid w:val="000C6A8C"/>
    <w:rsid w:val="000D17E0"/>
    <w:rsid w:val="000D30CB"/>
    <w:rsid w:val="000D5540"/>
    <w:rsid w:val="000D5762"/>
    <w:rsid w:val="000D6AA0"/>
    <w:rsid w:val="000D7E94"/>
    <w:rsid w:val="000E2735"/>
    <w:rsid w:val="000E3FC0"/>
    <w:rsid w:val="000F36D5"/>
    <w:rsid w:val="000F5ED4"/>
    <w:rsid w:val="000F63A5"/>
    <w:rsid w:val="0010044D"/>
    <w:rsid w:val="00103072"/>
    <w:rsid w:val="00104EBA"/>
    <w:rsid w:val="00105F29"/>
    <w:rsid w:val="00106890"/>
    <w:rsid w:val="00106BF9"/>
    <w:rsid w:val="00114361"/>
    <w:rsid w:val="00116B47"/>
    <w:rsid w:val="001178A9"/>
    <w:rsid w:val="00120CD1"/>
    <w:rsid w:val="0012128E"/>
    <w:rsid w:val="001225BD"/>
    <w:rsid w:val="00122D90"/>
    <w:rsid w:val="001238E6"/>
    <w:rsid w:val="00124B9F"/>
    <w:rsid w:val="00127754"/>
    <w:rsid w:val="001300FA"/>
    <w:rsid w:val="00131235"/>
    <w:rsid w:val="00136358"/>
    <w:rsid w:val="00137342"/>
    <w:rsid w:val="00140D44"/>
    <w:rsid w:val="00143EE6"/>
    <w:rsid w:val="0014493B"/>
    <w:rsid w:val="00144F94"/>
    <w:rsid w:val="00146896"/>
    <w:rsid w:val="00157A93"/>
    <w:rsid w:val="00162B9D"/>
    <w:rsid w:val="001660CC"/>
    <w:rsid w:val="00173F15"/>
    <w:rsid w:val="001803FB"/>
    <w:rsid w:val="001841B3"/>
    <w:rsid w:val="00185EDC"/>
    <w:rsid w:val="001863E7"/>
    <w:rsid w:val="00187FDE"/>
    <w:rsid w:val="001976FD"/>
    <w:rsid w:val="00197C90"/>
    <w:rsid w:val="001A21E1"/>
    <w:rsid w:val="001A2662"/>
    <w:rsid w:val="001B52D7"/>
    <w:rsid w:val="001C51B2"/>
    <w:rsid w:val="001D0723"/>
    <w:rsid w:val="001D1266"/>
    <w:rsid w:val="001D1B9D"/>
    <w:rsid w:val="001D22BB"/>
    <w:rsid w:val="001E0561"/>
    <w:rsid w:val="001E1914"/>
    <w:rsid w:val="001E42EC"/>
    <w:rsid w:val="001E4302"/>
    <w:rsid w:val="001E53B8"/>
    <w:rsid w:val="001E5891"/>
    <w:rsid w:val="001E68D6"/>
    <w:rsid w:val="001F37EB"/>
    <w:rsid w:val="001F44EB"/>
    <w:rsid w:val="001F772F"/>
    <w:rsid w:val="0020069E"/>
    <w:rsid w:val="00201C26"/>
    <w:rsid w:val="00204466"/>
    <w:rsid w:val="00205A07"/>
    <w:rsid w:val="00210D74"/>
    <w:rsid w:val="002111D4"/>
    <w:rsid w:val="0021293D"/>
    <w:rsid w:val="002148FC"/>
    <w:rsid w:val="00215BB2"/>
    <w:rsid w:val="00221E58"/>
    <w:rsid w:val="00222DBA"/>
    <w:rsid w:val="002232B3"/>
    <w:rsid w:val="00236FB5"/>
    <w:rsid w:val="002379E5"/>
    <w:rsid w:val="00243FFF"/>
    <w:rsid w:val="00244E33"/>
    <w:rsid w:val="00250F7F"/>
    <w:rsid w:val="0025133D"/>
    <w:rsid w:val="002604B2"/>
    <w:rsid w:val="002636ED"/>
    <w:rsid w:val="00265745"/>
    <w:rsid w:val="002665F3"/>
    <w:rsid w:val="00270680"/>
    <w:rsid w:val="00271B67"/>
    <w:rsid w:val="0027633D"/>
    <w:rsid w:val="0028444A"/>
    <w:rsid w:val="002849BA"/>
    <w:rsid w:val="0028529E"/>
    <w:rsid w:val="00290444"/>
    <w:rsid w:val="002A037D"/>
    <w:rsid w:val="002A506D"/>
    <w:rsid w:val="002A5DD5"/>
    <w:rsid w:val="002A5F97"/>
    <w:rsid w:val="002B09E8"/>
    <w:rsid w:val="002B2B8B"/>
    <w:rsid w:val="002B4009"/>
    <w:rsid w:val="002B4F7D"/>
    <w:rsid w:val="002B56FB"/>
    <w:rsid w:val="002B58D2"/>
    <w:rsid w:val="002C47A7"/>
    <w:rsid w:val="002C5628"/>
    <w:rsid w:val="002C6C90"/>
    <w:rsid w:val="002D3D29"/>
    <w:rsid w:val="002D4DD1"/>
    <w:rsid w:val="002D7513"/>
    <w:rsid w:val="002E106E"/>
    <w:rsid w:val="002E26DA"/>
    <w:rsid w:val="002E42ED"/>
    <w:rsid w:val="002E4923"/>
    <w:rsid w:val="002E4A39"/>
    <w:rsid w:val="002E7535"/>
    <w:rsid w:val="002F0696"/>
    <w:rsid w:val="002F4A48"/>
    <w:rsid w:val="002F5673"/>
    <w:rsid w:val="002F617F"/>
    <w:rsid w:val="002F6341"/>
    <w:rsid w:val="002F7B4E"/>
    <w:rsid w:val="0030655C"/>
    <w:rsid w:val="00311AB1"/>
    <w:rsid w:val="00313A83"/>
    <w:rsid w:val="00315673"/>
    <w:rsid w:val="00316765"/>
    <w:rsid w:val="00320404"/>
    <w:rsid w:val="00325D11"/>
    <w:rsid w:val="00330B10"/>
    <w:rsid w:val="00331CED"/>
    <w:rsid w:val="0034227C"/>
    <w:rsid w:val="003443F4"/>
    <w:rsid w:val="00345533"/>
    <w:rsid w:val="00345D4C"/>
    <w:rsid w:val="00346DC3"/>
    <w:rsid w:val="003506E4"/>
    <w:rsid w:val="00350745"/>
    <w:rsid w:val="003512E1"/>
    <w:rsid w:val="00351916"/>
    <w:rsid w:val="00352E14"/>
    <w:rsid w:val="00354FA3"/>
    <w:rsid w:val="00363047"/>
    <w:rsid w:val="00365FA9"/>
    <w:rsid w:val="003678CA"/>
    <w:rsid w:val="003716F4"/>
    <w:rsid w:val="00377B1F"/>
    <w:rsid w:val="00380A1C"/>
    <w:rsid w:val="003820BF"/>
    <w:rsid w:val="00391AB0"/>
    <w:rsid w:val="0039207C"/>
    <w:rsid w:val="003959DE"/>
    <w:rsid w:val="00395D58"/>
    <w:rsid w:val="003978F1"/>
    <w:rsid w:val="003A13CC"/>
    <w:rsid w:val="003A574F"/>
    <w:rsid w:val="003A5756"/>
    <w:rsid w:val="003A60FA"/>
    <w:rsid w:val="003B2497"/>
    <w:rsid w:val="003B2AAA"/>
    <w:rsid w:val="003C1C95"/>
    <w:rsid w:val="003C4817"/>
    <w:rsid w:val="003C6970"/>
    <w:rsid w:val="003D1DF9"/>
    <w:rsid w:val="003D2243"/>
    <w:rsid w:val="003D4602"/>
    <w:rsid w:val="003E0D10"/>
    <w:rsid w:val="003E48E4"/>
    <w:rsid w:val="003F01B2"/>
    <w:rsid w:val="003F035E"/>
    <w:rsid w:val="003F598E"/>
    <w:rsid w:val="003F6DC8"/>
    <w:rsid w:val="004024D5"/>
    <w:rsid w:val="00402CE7"/>
    <w:rsid w:val="00406B46"/>
    <w:rsid w:val="004071CD"/>
    <w:rsid w:val="00407723"/>
    <w:rsid w:val="004127DA"/>
    <w:rsid w:val="00417A67"/>
    <w:rsid w:val="00420850"/>
    <w:rsid w:val="00424629"/>
    <w:rsid w:val="00425F64"/>
    <w:rsid w:val="00426002"/>
    <w:rsid w:val="0043042F"/>
    <w:rsid w:val="0043300A"/>
    <w:rsid w:val="0043644E"/>
    <w:rsid w:val="00441098"/>
    <w:rsid w:val="00441510"/>
    <w:rsid w:val="00442A5D"/>
    <w:rsid w:val="00443ADA"/>
    <w:rsid w:val="00445527"/>
    <w:rsid w:val="00451C94"/>
    <w:rsid w:val="00452D6A"/>
    <w:rsid w:val="00452E64"/>
    <w:rsid w:val="004628C3"/>
    <w:rsid w:val="0046390E"/>
    <w:rsid w:val="00466C63"/>
    <w:rsid w:val="00471767"/>
    <w:rsid w:val="00474F43"/>
    <w:rsid w:val="00476EE7"/>
    <w:rsid w:val="00481832"/>
    <w:rsid w:val="00482392"/>
    <w:rsid w:val="00484C07"/>
    <w:rsid w:val="00493718"/>
    <w:rsid w:val="004A26EF"/>
    <w:rsid w:val="004A3AB3"/>
    <w:rsid w:val="004A4FFE"/>
    <w:rsid w:val="004A61B9"/>
    <w:rsid w:val="004A6658"/>
    <w:rsid w:val="004B249C"/>
    <w:rsid w:val="004B3337"/>
    <w:rsid w:val="004B5AB2"/>
    <w:rsid w:val="004C1B28"/>
    <w:rsid w:val="004D0539"/>
    <w:rsid w:val="004D1C94"/>
    <w:rsid w:val="004D5036"/>
    <w:rsid w:val="004D5483"/>
    <w:rsid w:val="004F25B6"/>
    <w:rsid w:val="004F27DA"/>
    <w:rsid w:val="004F35DE"/>
    <w:rsid w:val="004F479A"/>
    <w:rsid w:val="004F64BC"/>
    <w:rsid w:val="004F698E"/>
    <w:rsid w:val="0050173A"/>
    <w:rsid w:val="00501D52"/>
    <w:rsid w:val="0050214C"/>
    <w:rsid w:val="00502248"/>
    <w:rsid w:val="005022E3"/>
    <w:rsid w:val="00506FE0"/>
    <w:rsid w:val="0050783C"/>
    <w:rsid w:val="0051081B"/>
    <w:rsid w:val="00515EE9"/>
    <w:rsid w:val="0052190C"/>
    <w:rsid w:val="00522ECD"/>
    <w:rsid w:val="00526090"/>
    <w:rsid w:val="005264B1"/>
    <w:rsid w:val="00527D37"/>
    <w:rsid w:val="00532794"/>
    <w:rsid w:val="005342CC"/>
    <w:rsid w:val="005357E2"/>
    <w:rsid w:val="00541209"/>
    <w:rsid w:val="00541E95"/>
    <w:rsid w:val="00542AA0"/>
    <w:rsid w:val="00544843"/>
    <w:rsid w:val="00545D1E"/>
    <w:rsid w:val="0055459A"/>
    <w:rsid w:val="0055675F"/>
    <w:rsid w:val="00561E58"/>
    <w:rsid w:val="005649DA"/>
    <w:rsid w:val="00564F65"/>
    <w:rsid w:val="00565261"/>
    <w:rsid w:val="00567D8E"/>
    <w:rsid w:val="00575147"/>
    <w:rsid w:val="0058043B"/>
    <w:rsid w:val="005836AD"/>
    <w:rsid w:val="00587CF2"/>
    <w:rsid w:val="00591D08"/>
    <w:rsid w:val="0059231F"/>
    <w:rsid w:val="005938B4"/>
    <w:rsid w:val="0059687F"/>
    <w:rsid w:val="00596991"/>
    <w:rsid w:val="005A0C2E"/>
    <w:rsid w:val="005A1350"/>
    <w:rsid w:val="005A20F6"/>
    <w:rsid w:val="005A3220"/>
    <w:rsid w:val="005B09FC"/>
    <w:rsid w:val="005B1D0A"/>
    <w:rsid w:val="005B3A66"/>
    <w:rsid w:val="005B54EB"/>
    <w:rsid w:val="005B5DF7"/>
    <w:rsid w:val="005B736E"/>
    <w:rsid w:val="005C0661"/>
    <w:rsid w:val="005C50FF"/>
    <w:rsid w:val="005D0074"/>
    <w:rsid w:val="005D5E74"/>
    <w:rsid w:val="005D6331"/>
    <w:rsid w:val="005E018A"/>
    <w:rsid w:val="005E7CEE"/>
    <w:rsid w:val="005F0FEE"/>
    <w:rsid w:val="005F1EFD"/>
    <w:rsid w:val="005F34A0"/>
    <w:rsid w:val="005F449B"/>
    <w:rsid w:val="005F44C7"/>
    <w:rsid w:val="005F4F69"/>
    <w:rsid w:val="005F5AF5"/>
    <w:rsid w:val="005F60FC"/>
    <w:rsid w:val="005F6D13"/>
    <w:rsid w:val="0060038F"/>
    <w:rsid w:val="006009E7"/>
    <w:rsid w:val="006076E5"/>
    <w:rsid w:val="00610951"/>
    <w:rsid w:val="00612DFE"/>
    <w:rsid w:val="00613111"/>
    <w:rsid w:val="00621A36"/>
    <w:rsid w:val="00622247"/>
    <w:rsid w:val="00626FF9"/>
    <w:rsid w:val="00630004"/>
    <w:rsid w:val="00630A71"/>
    <w:rsid w:val="00633B90"/>
    <w:rsid w:val="0063517F"/>
    <w:rsid w:val="00643767"/>
    <w:rsid w:val="00656AAE"/>
    <w:rsid w:val="00657605"/>
    <w:rsid w:val="00663874"/>
    <w:rsid w:val="0066722A"/>
    <w:rsid w:val="00667436"/>
    <w:rsid w:val="006707BD"/>
    <w:rsid w:val="00671577"/>
    <w:rsid w:val="00674AED"/>
    <w:rsid w:val="0068034D"/>
    <w:rsid w:val="006837A0"/>
    <w:rsid w:val="00685433"/>
    <w:rsid w:val="00686F04"/>
    <w:rsid w:val="0068704A"/>
    <w:rsid w:val="006929D4"/>
    <w:rsid w:val="00694F5C"/>
    <w:rsid w:val="0069517F"/>
    <w:rsid w:val="006A0A77"/>
    <w:rsid w:val="006A0D56"/>
    <w:rsid w:val="006A1941"/>
    <w:rsid w:val="006A4BB7"/>
    <w:rsid w:val="006A54D4"/>
    <w:rsid w:val="006B099C"/>
    <w:rsid w:val="006B0D63"/>
    <w:rsid w:val="006B3807"/>
    <w:rsid w:val="006B4448"/>
    <w:rsid w:val="006C47EF"/>
    <w:rsid w:val="006C4C2A"/>
    <w:rsid w:val="006D01C0"/>
    <w:rsid w:val="006D2D5C"/>
    <w:rsid w:val="006D3A2B"/>
    <w:rsid w:val="006D623C"/>
    <w:rsid w:val="006D6C49"/>
    <w:rsid w:val="006D7618"/>
    <w:rsid w:val="006E23B4"/>
    <w:rsid w:val="006E3112"/>
    <w:rsid w:val="006E44F2"/>
    <w:rsid w:val="006F1B3B"/>
    <w:rsid w:val="006F2F4C"/>
    <w:rsid w:val="006F374F"/>
    <w:rsid w:val="006F438D"/>
    <w:rsid w:val="007003C6"/>
    <w:rsid w:val="0070186F"/>
    <w:rsid w:val="007035D8"/>
    <w:rsid w:val="0071273E"/>
    <w:rsid w:val="00713D3E"/>
    <w:rsid w:val="00713EB2"/>
    <w:rsid w:val="00715471"/>
    <w:rsid w:val="0071603F"/>
    <w:rsid w:val="007165CB"/>
    <w:rsid w:val="00720BF5"/>
    <w:rsid w:val="00725A35"/>
    <w:rsid w:val="00733811"/>
    <w:rsid w:val="00735F6F"/>
    <w:rsid w:val="00745E1E"/>
    <w:rsid w:val="00746534"/>
    <w:rsid w:val="00746611"/>
    <w:rsid w:val="00747499"/>
    <w:rsid w:val="00753968"/>
    <w:rsid w:val="00753A21"/>
    <w:rsid w:val="007600E6"/>
    <w:rsid w:val="007707F5"/>
    <w:rsid w:val="007714AC"/>
    <w:rsid w:val="007730E5"/>
    <w:rsid w:val="00773AC9"/>
    <w:rsid w:val="007758B0"/>
    <w:rsid w:val="00780247"/>
    <w:rsid w:val="00784584"/>
    <w:rsid w:val="00784E22"/>
    <w:rsid w:val="00791C74"/>
    <w:rsid w:val="0079206A"/>
    <w:rsid w:val="007925A1"/>
    <w:rsid w:val="00793E48"/>
    <w:rsid w:val="00796846"/>
    <w:rsid w:val="007A1653"/>
    <w:rsid w:val="007A4D74"/>
    <w:rsid w:val="007A4E00"/>
    <w:rsid w:val="007A54AA"/>
    <w:rsid w:val="007A66FF"/>
    <w:rsid w:val="007A71F4"/>
    <w:rsid w:val="007B2C10"/>
    <w:rsid w:val="007B3F34"/>
    <w:rsid w:val="007B4E20"/>
    <w:rsid w:val="007C0568"/>
    <w:rsid w:val="007C05B3"/>
    <w:rsid w:val="007C1569"/>
    <w:rsid w:val="007C1DE7"/>
    <w:rsid w:val="007C1F88"/>
    <w:rsid w:val="007C29CF"/>
    <w:rsid w:val="007C316A"/>
    <w:rsid w:val="007D14FF"/>
    <w:rsid w:val="007D5B53"/>
    <w:rsid w:val="007D61BE"/>
    <w:rsid w:val="007D6E6A"/>
    <w:rsid w:val="007D72EC"/>
    <w:rsid w:val="007D7FDB"/>
    <w:rsid w:val="007E0A79"/>
    <w:rsid w:val="007E2457"/>
    <w:rsid w:val="007E3998"/>
    <w:rsid w:val="007E4719"/>
    <w:rsid w:val="007E4954"/>
    <w:rsid w:val="007F2FF3"/>
    <w:rsid w:val="007F4F1A"/>
    <w:rsid w:val="007F6F91"/>
    <w:rsid w:val="00803EE3"/>
    <w:rsid w:val="00806755"/>
    <w:rsid w:val="00811708"/>
    <w:rsid w:val="00814030"/>
    <w:rsid w:val="0081758E"/>
    <w:rsid w:val="00823423"/>
    <w:rsid w:val="00824A3D"/>
    <w:rsid w:val="008264DB"/>
    <w:rsid w:val="008320C5"/>
    <w:rsid w:val="00832C71"/>
    <w:rsid w:val="00835A4A"/>
    <w:rsid w:val="00837055"/>
    <w:rsid w:val="00842A44"/>
    <w:rsid w:val="008437D9"/>
    <w:rsid w:val="00845110"/>
    <w:rsid w:val="00845D04"/>
    <w:rsid w:val="00851AF4"/>
    <w:rsid w:val="008527FB"/>
    <w:rsid w:val="008529B8"/>
    <w:rsid w:val="00854BEA"/>
    <w:rsid w:val="00856EC7"/>
    <w:rsid w:val="00862857"/>
    <w:rsid w:val="0086483C"/>
    <w:rsid w:val="0086501A"/>
    <w:rsid w:val="00865674"/>
    <w:rsid w:val="00872CEC"/>
    <w:rsid w:val="008761E7"/>
    <w:rsid w:val="008764E7"/>
    <w:rsid w:val="00881B33"/>
    <w:rsid w:val="00882453"/>
    <w:rsid w:val="008949EA"/>
    <w:rsid w:val="00896C19"/>
    <w:rsid w:val="00897FC6"/>
    <w:rsid w:val="008A1B98"/>
    <w:rsid w:val="008A253F"/>
    <w:rsid w:val="008A3E2B"/>
    <w:rsid w:val="008A3F58"/>
    <w:rsid w:val="008A3F63"/>
    <w:rsid w:val="008A3F96"/>
    <w:rsid w:val="008A500F"/>
    <w:rsid w:val="008B119D"/>
    <w:rsid w:val="008B25D7"/>
    <w:rsid w:val="008B282E"/>
    <w:rsid w:val="008B3B09"/>
    <w:rsid w:val="008B4848"/>
    <w:rsid w:val="008B6303"/>
    <w:rsid w:val="008D132C"/>
    <w:rsid w:val="008D1D1C"/>
    <w:rsid w:val="008D4F30"/>
    <w:rsid w:val="008D624C"/>
    <w:rsid w:val="008D6C50"/>
    <w:rsid w:val="008D73F5"/>
    <w:rsid w:val="008E00CC"/>
    <w:rsid w:val="008E0C47"/>
    <w:rsid w:val="008E0D1C"/>
    <w:rsid w:val="008E13A3"/>
    <w:rsid w:val="008E303C"/>
    <w:rsid w:val="008E388D"/>
    <w:rsid w:val="008E48D4"/>
    <w:rsid w:val="008E6C6E"/>
    <w:rsid w:val="008F1153"/>
    <w:rsid w:val="00901822"/>
    <w:rsid w:val="00904003"/>
    <w:rsid w:val="00907695"/>
    <w:rsid w:val="00907970"/>
    <w:rsid w:val="00912FEB"/>
    <w:rsid w:val="00917F12"/>
    <w:rsid w:val="00920903"/>
    <w:rsid w:val="00923FC3"/>
    <w:rsid w:val="00931BEA"/>
    <w:rsid w:val="00932311"/>
    <w:rsid w:val="00932B1F"/>
    <w:rsid w:val="00932DB4"/>
    <w:rsid w:val="00933448"/>
    <w:rsid w:val="00935EC5"/>
    <w:rsid w:val="00940968"/>
    <w:rsid w:val="00942D7E"/>
    <w:rsid w:val="00942F24"/>
    <w:rsid w:val="00945399"/>
    <w:rsid w:val="00945873"/>
    <w:rsid w:val="00945BEA"/>
    <w:rsid w:val="00945DA0"/>
    <w:rsid w:val="00947608"/>
    <w:rsid w:val="00950BD8"/>
    <w:rsid w:val="009651A0"/>
    <w:rsid w:val="0096629C"/>
    <w:rsid w:val="00967399"/>
    <w:rsid w:val="00967910"/>
    <w:rsid w:val="00971696"/>
    <w:rsid w:val="0097597D"/>
    <w:rsid w:val="00982F92"/>
    <w:rsid w:val="00984AE0"/>
    <w:rsid w:val="00985E28"/>
    <w:rsid w:val="00990AD4"/>
    <w:rsid w:val="00991EE2"/>
    <w:rsid w:val="009943FE"/>
    <w:rsid w:val="00995789"/>
    <w:rsid w:val="0099772E"/>
    <w:rsid w:val="009A3064"/>
    <w:rsid w:val="009B1749"/>
    <w:rsid w:val="009B3146"/>
    <w:rsid w:val="009B7DD9"/>
    <w:rsid w:val="009B7E84"/>
    <w:rsid w:val="009C0725"/>
    <w:rsid w:val="009D7114"/>
    <w:rsid w:val="009E05C7"/>
    <w:rsid w:val="009E0AE4"/>
    <w:rsid w:val="009E3C94"/>
    <w:rsid w:val="009F286F"/>
    <w:rsid w:val="009F2BAF"/>
    <w:rsid w:val="00A01D70"/>
    <w:rsid w:val="00A025C9"/>
    <w:rsid w:val="00A06D7F"/>
    <w:rsid w:val="00A101B0"/>
    <w:rsid w:val="00A171BE"/>
    <w:rsid w:val="00A20C22"/>
    <w:rsid w:val="00A21E11"/>
    <w:rsid w:val="00A27741"/>
    <w:rsid w:val="00A32A2C"/>
    <w:rsid w:val="00A32BA1"/>
    <w:rsid w:val="00A339D4"/>
    <w:rsid w:val="00A3538D"/>
    <w:rsid w:val="00A37E4E"/>
    <w:rsid w:val="00A42AE3"/>
    <w:rsid w:val="00A430F0"/>
    <w:rsid w:val="00A43D7A"/>
    <w:rsid w:val="00A50157"/>
    <w:rsid w:val="00A50EF7"/>
    <w:rsid w:val="00A51737"/>
    <w:rsid w:val="00A5665B"/>
    <w:rsid w:val="00A57582"/>
    <w:rsid w:val="00A60A9B"/>
    <w:rsid w:val="00A73AC8"/>
    <w:rsid w:val="00A73B02"/>
    <w:rsid w:val="00A746FA"/>
    <w:rsid w:val="00A751D9"/>
    <w:rsid w:val="00A77E28"/>
    <w:rsid w:val="00A82E94"/>
    <w:rsid w:val="00A830EA"/>
    <w:rsid w:val="00A83426"/>
    <w:rsid w:val="00A87BD2"/>
    <w:rsid w:val="00A9089A"/>
    <w:rsid w:val="00A95246"/>
    <w:rsid w:val="00A97964"/>
    <w:rsid w:val="00AA0DA9"/>
    <w:rsid w:val="00AA1DE2"/>
    <w:rsid w:val="00AA2F81"/>
    <w:rsid w:val="00AA5548"/>
    <w:rsid w:val="00AA6DA5"/>
    <w:rsid w:val="00AB003C"/>
    <w:rsid w:val="00AB0923"/>
    <w:rsid w:val="00AB59DF"/>
    <w:rsid w:val="00AB5B63"/>
    <w:rsid w:val="00AB6619"/>
    <w:rsid w:val="00AC03EA"/>
    <w:rsid w:val="00AC3F19"/>
    <w:rsid w:val="00AC4578"/>
    <w:rsid w:val="00AD070C"/>
    <w:rsid w:val="00AD695B"/>
    <w:rsid w:val="00AE3AC5"/>
    <w:rsid w:val="00AE4A84"/>
    <w:rsid w:val="00AF36E9"/>
    <w:rsid w:val="00AF4B96"/>
    <w:rsid w:val="00AF5C46"/>
    <w:rsid w:val="00B0476C"/>
    <w:rsid w:val="00B10FC5"/>
    <w:rsid w:val="00B11B27"/>
    <w:rsid w:val="00B15E51"/>
    <w:rsid w:val="00B1640A"/>
    <w:rsid w:val="00B21F47"/>
    <w:rsid w:val="00B23E28"/>
    <w:rsid w:val="00B2512F"/>
    <w:rsid w:val="00B31A5D"/>
    <w:rsid w:val="00B33C39"/>
    <w:rsid w:val="00B34D78"/>
    <w:rsid w:val="00B42778"/>
    <w:rsid w:val="00B42F4D"/>
    <w:rsid w:val="00B42FD9"/>
    <w:rsid w:val="00B45185"/>
    <w:rsid w:val="00B45ADA"/>
    <w:rsid w:val="00B46977"/>
    <w:rsid w:val="00B50449"/>
    <w:rsid w:val="00B528BE"/>
    <w:rsid w:val="00B616A4"/>
    <w:rsid w:val="00B62661"/>
    <w:rsid w:val="00B6541D"/>
    <w:rsid w:val="00B65755"/>
    <w:rsid w:val="00B669D9"/>
    <w:rsid w:val="00B70974"/>
    <w:rsid w:val="00B70C20"/>
    <w:rsid w:val="00B71CFC"/>
    <w:rsid w:val="00B72C35"/>
    <w:rsid w:val="00B74875"/>
    <w:rsid w:val="00B75827"/>
    <w:rsid w:val="00B761C7"/>
    <w:rsid w:val="00B8000C"/>
    <w:rsid w:val="00B81B7C"/>
    <w:rsid w:val="00B82C74"/>
    <w:rsid w:val="00B84420"/>
    <w:rsid w:val="00B859D9"/>
    <w:rsid w:val="00B93615"/>
    <w:rsid w:val="00B93B31"/>
    <w:rsid w:val="00B944EF"/>
    <w:rsid w:val="00BA0A16"/>
    <w:rsid w:val="00BA3FEB"/>
    <w:rsid w:val="00BA7E6B"/>
    <w:rsid w:val="00BB3651"/>
    <w:rsid w:val="00BC1BD1"/>
    <w:rsid w:val="00BC5434"/>
    <w:rsid w:val="00BC702B"/>
    <w:rsid w:val="00BD3D5B"/>
    <w:rsid w:val="00BD5E37"/>
    <w:rsid w:val="00BE184C"/>
    <w:rsid w:val="00BE2A8D"/>
    <w:rsid w:val="00BE43FD"/>
    <w:rsid w:val="00BE64C1"/>
    <w:rsid w:val="00BE686A"/>
    <w:rsid w:val="00BF0E66"/>
    <w:rsid w:val="00BF1324"/>
    <w:rsid w:val="00BF1F90"/>
    <w:rsid w:val="00BF4A6A"/>
    <w:rsid w:val="00C00D96"/>
    <w:rsid w:val="00C03340"/>
    <w:rsid w:val="00C05FE8"/>
    <w:rsid w:val="00C0680A"/>
    <w:rsid w:val="00C11DBC"/>
    <w:rsid w:val="00C13FE4"/>
    <w:rsid w:val="00C20532"/>
    <w:rsid w:val="00C20843"/>
    <w:rsid w:val="00C209F6"/>
    <w:rsid w:val="00C213A5"/>
    <w:rsid w:val="00C225FB"/>
    <w:rsid w:val="00C270D6"/>
    <w:rsid w:val="00C277F9"/>
    <w:rsid w:val="00C30600"/>
    <w:rsid w:val="00C31227"/>
    <w:rsid w:val="00C419E0"/>
    <w:rsid w:val="00C44A42"/>
    <w:rsid w:val="00C45D5B"/>
    <w:rsid w:val="00C476BC"/>
    <w:rsid w:val="00C54163"/>
    <w:rsid w:val="00C54D86"/>
    <w:rsid w:val="00C55601"/>
    <w:rsid w:val="00C578DF"/>
    <w:rsid w:val="00C579A4"/>
    <w:rsid w:val="00C57FA4"/>
    <w:rsid w:val="00C60067"/>
    <w:rsid w:val="00C619CC"/>
    <w:rsid w:val="00C61B6E"/>
    <w:rsid w:val="00C62499"/>
    <w:rsid w:val="00C65E01"/>
    <w:rsid w:val="00C67E63"/>
    <w:rsid w:val="00C70608"/>
    <w:rsid w:val="00C7187A"/>
    <w:rsid w:val="00C774EB"/>
    <w:rsid w:val="00C77B7B"/>
    <w:rsid w:val="00C810F1"/>
    <w:rsid w:val="00C81BA0"/>
    <w:rsid w:val="00C97C20"/>
    <w:rsid w:val="00CA276C"/>
    <w:rsid w:val="00CA4A12"/>
    <w:rsid w:val="00CA50F2"/>
    <w:rsid w:val="00CB132A"/>
    <w:rsid w:val="00CB35AA"/>
    <w:rsid w:val="00CC2089"/>
    <w:rsid w:val="00CC2ADD"/>
    <w:rsid w:val="00CC45F2"/>
    <w:rsid w:val="00CC7BE7"/>
    <w:rsid w:val="00CD46C7"/>
    <w:rsid w:val="00CD5ABA"/>
    <w:rsid w:val="00CE0949"/>
    <w:rsid w:val="00CE33C0"/>
    <w:rsid w:val="00CE38A1"/>
    <w:rsid w:val="00CE4BAE"/>
    <w:rsid w:val="00CE60D4"/>
    <w:rsid w:val="00CE6F09"/>
    <w:rsid w:val="00CE7593"/>
    <w:rsid w:val="00CF0649"/>
    <w:rsid w:val="00CF08B6"/>
    <w:rsid w:val="00CF41AC"/>
    <w:rsid w:val="00CF46C4"/>
    <w:rsid w:val="00CF6AA0"/>
    <w:rsid w:val="00D0298D"/>
    <w:rsid w:val="00D03071"/>
    <w:rsid w:val="00D106A9"/>
    <w:rsid w:val="00D10A29"/>
    <w:rsid w:val="00D11A0E"/>
    <w:rsid w:val="00D14E24"/>
    <w:rsid w:val="00D1620E"/>
    <w:rsid w:val="00D17F57"/>
    <w:rsid w:val="00D2027B"/>
    <w:rsid w:val="00D25B0F"/>
    <w:rsid w:val="00D27D89"/>
    <w:rsid w:val="00D32717"/>
    <w:rsid w:val="00D40B1A"/>
    <w:rsid w:val="00D4290E"/>
    <w:rsid w:val="00D42E54"/>
    <w:rsid w:val="00D44825"/>
    <w:rsid w:val="00D44A41"/>
    <w:rsid w:val="00D50A98"/>
    <w:rsid w:val="00D51731"/>
    <w:rsid w:val="00D552E6"/>
    <w:rsid w:val="00D6116B"/>
    <w:rsid w:val="00D63124"/>
    <w:rsid w:val="00D633CA"/>
    <w:rsid w:val="00D6402E"/>
    <w:rsid w:val="00D64407"/>
    <w:rsid w:val="00D66972"/>
    <w:rsid w:val="00D75532"/>
    <w:rsid w:val="00D80722"/>
    <w:rsid w:val="00D83F03"/>
    <w:rsid w:val="00D84C65"/>
    <w:rsid w:val="00D90F2C"/>
    <w:rsid w:val="00D9245B"/>
    <w:rsid w:val="00D9267F"/>
    <w:rsid w:val="00DA1F6A"/>
    <w:rsid w:val="00DA2C80"/>
    <w:rsid w:val="00DB1252"/>
    <w:rsid w:val="00DB3381"/>
    <w:rsid w:val="00DB3975"/>
    <w:rsid w:val="00DB46AA"/>
    <w:rsid w:val="00DB6AD2"/>
    <w:rsid w:val="00DC32B6"/>
    <w:rsid w:val="00DC3D04"/>
    <w:rsid w:val="00DD1A8D"/>
    <w:rsid w:val="00DD5258"/>
    <w:rsid w:val="00DD617C"/>
    <w:rsid w:val="00DD7D2A"/>
    <w:rsid w:val="00DE3A0F"/>
    <w:rsid w:val="00DF2FFC"/>
    <w:rsid w:val="00DF3524"/>
    <w:rsid w:val="00DF4A29"/>
    <w:rsid w:val="00DF57C3"/>
    <w:rsid w:val="00E01910"/>
    <w:rsid w:val="00E01A62"/>
    <w:rsid w:val="00E0222D"/>
    <w:rsid w:val="00E072EE"/>
    <w:rsid w:val="00E11E87"/>
    <w:rsid w:val="00E12774"/>
    <w:rsid w:val="00E138CC"/>
    <w:rsid w:val="00E21697"/>
    <w:rsid w:val="00E23449"/>
    <w:rsid w:val="00E25502"/>
    <w:rsid w:val="00E2628F"/>
    <w:rsid w:val="00E31261"/>
    <w:rsid w:val="00E31444"/>
    <w:rsid w:val="00E31556"/>
    <w:rsid w:val="00E324C2"/>
    <w:rsid w:val="00E35705"/>
    <w:rsid w:val="00E42895"/>
    <w:rsid w:val="00E45DA6"/>
    <w:rsid w:val="00E46840"/>
    <w:rsid w:val="00E52FB0"/>
    <w:rsid w:val="00E609F3"/>
    <w:rsid w:val="00E61905"/>
    <w:rsid w:val="00E62407"/>
    <w:rsid w:val="00E63B43"/>
    <w:rsid w:val="00E654B9"/>
    <w:rsid w:val="00E71A73"/>
    <w:rsid w:val="00E723A9"/>
    <w:rsid w:val="00E72B40"/>
    <w:rsid w:val="00E72FC8"/>
    <w:rsid w:val="00E82BAB"/>
    <w:rsid w:val="00E93575"/>
    <w:rsid w:val="00E93629"/>
    <w:rsid w:val="00E937A1"/>
    <w:rsid w:val="00E944AC"/>
    <w:rsid w:val="00EA093B"/>
    <w:rsid w:val="00EA144C"/>
    <w:rsid w:val="00EA21BD"/>
    <w:rsid w:val="00EA7729"/>
    <w:rsid w:val="00EB0164"/>
    <w:rsid w:val="00EB0928"/>
    <w:rsid w:val="00EB3A9F"/>
    <w:rsid w:val="00EB7CC8"/>
    <w:rsid w:val="00EC2A42"/>
    <w:rsid w:val="00EC6BEB"/>
    <w:rsid w:val="00EC6C06"/>
    <w:rsid w:val="00EC71A2"/>
    <w:rsid w:val="00ED117C"/>
    <w:rsid w:val="00ED3909"/>
    <w:rsid w:val="00ED3911"/>
    <w:rsid w:val="00ED6580"/>
    <w:rsid w:val="00ED6D4A"/>
    <w:rsid w:val="00EE3CA8"/>
    <w:rsid w:val="00EF4197"/>
    <w:rsid w:val="00EF4D44"/>
    <w:rsid w:val="00EF6C29"/>
    <w:rsid w:val="00EF7E96"/>
    <w:rsid w:val="00F01649"/>
    <w:rsid w:val="00F01FDA"/>
    <w:rsid w:val="00F07C26"/>
    <w:rsid w:val="00F101BA"/>
    <w:rsid w:val="00F1147D"/>
    <w:rsid w:val="00F11A0D"/>
    <w:rsid w:val="00F11E14"/>
    <w:rsid w:val="00F13283"/>
    <w:rsid w:val="00F1421E"/>
    <w:rsid w:val="00F15D5B"/>
    <w:rsid w:val="00F17A40"/>
    <w:rsid w:val="00F20A0B"/>
    <w:rsid w:val="00F23F85"/>
    <w:rsid w:val="00F24862"/>
    <w:rsid w:val="00F26B5D"/>
    <w:rsid w:val="00F30143"/>
    <w:rsid w:val="00F301A1"/>
    <w:rsid w:val="00F320A5"/>
    <w:rsid w:val="00F32BD1"/>
    <w:rsid w:val="00F35A10"/>
    <w:rsid w:val="00F36E74"/>
    <w:rsid w:val="00F44297"/>
    <w:rsid w:val="00F5112C"/>
    <w:rsid w:val="00F53BC9"/>
    <w:rsid w:val="00F55664"/>
    <w:rsid w:val="00F55B0E"/>
    <w:rsid w:val="00F56D19"/>
    <w:rsid w:val="00F56EA1"/>
    <w:rsid w:val="00F66200"/>
    <w:rsid w:val="00F70239"/>
    <w:rsid w:val="00F7088E"/>
    <w:rsid w:val="00F73251"/>
    <w:rsid w:val="00F73D9B"/>
    <w:rsid w:val="00F76DF3"/>
    <w:rsid w:val="00F82A0A"/>
    <w:rsid w:val="00F82EA5"/>
    <w:rsid w:val="00F834D3"/>
    <w:rsid w:val="00F83622"/>
    <w:rsid w:val="00F84CEC"/>
    <w:rsid w:val="00F84DCF"/>
    <w:rsid w:val="00F85882"/>
    <w:rsid w:val="00F87E97"/>
    <w:rsid w:val="00F915DE"/>
    <w:rsid w:val="00F922F7"/>
    <w:rsid w:val="00F93B9A"/>
    <w:rsid w:val="00F93D7E"/>
    <w:rsid w:val="00F950E8"/>
    <w:rsid w:val="00F9519D"/>
    <w:rsid w:val="00F97A4E"/>
    <w:rsid w:val="00F97B2C"/>
    <w:rsid w:val="00FA2DAF"/>
    <w:rsid w:val="00FA7101"/>
    <w:rsid w:val="00FA794B"/>
    <w:rsid w:val="00FB1067"/>
    <w:rsid w:val="00FB4366"/>
    <w:rsid w:val="00FC0D2F"/>
    <w:rsid w:val="00FC48B5"/>
    <w:rsid w:val="00FC4FF9"/>
    <w:rsid w:val="00FC5689"/>
    <w:rsid w:val="00FD170A"/>
    <w:rsid w:val="00FD73D9"/>
    <w:rsid w:val="00FE18D0"/>
    <w:rsid w:val="00FE2CC5"/>
    <w:rsid w:val="00FE5107"/>
    <w:rsid w:val="00FE5E8B"/>
    <w:rsid w:val="00FE6AA0"/>
    <w:rsid w:val="00FE7E6B"/>
    <w:rsid w:val="00FF10A9"/>
    <w:rsid w:val="00FF18B1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D10B07"/>
  <w15:chartTrackingRefBased/>
  <w15:docId w15:val="{4E09C04E-9DD7-451D-807E-5C57E8D6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B28"/>
  </w:style>
  <w:style w:type="paragraph" w:styleId="Heading1">
    <w:name w:val="heading 1"/>
    <w:basedOn w:val="Normal"/>
    <w:next w:val="Normal"/>
    <w:link w:val="Heading1Char"/>
    <w:uiPriority w:val="9"/>
    <w:qFormat/>
    <w:rsid w:val="004C1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B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B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B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B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B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B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1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1B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1B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1B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B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B2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C1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B28"/>
  </w:style>
  <w:style w:type="paragraph" w:styleId="Footer">
    <w:name w:val="footer"/>
    <w:basedOn w:val="Normal"/>
    <w:link w:val="FooterChar"/>
    <w:uiPriority w:val="99"/>
    <w:unhideWhenUsed/>
    <w:rsid w:val="004C1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B28"/>
  </w:style>
  <w:style w:type="character" w:styleId="Hyperlink">
    <w:name w:val="Hyperlink"/>
    <w:basedOn w:val="DefaultParagraphFont"/>
    <w:uiPriority w:val="99"/>
    <w:unhideWhenUsed/>
    <w:rsid w:val="00A21E11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1E11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AF36E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11A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AB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F35D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A3E2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pancras-highspeed.com/consultatio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pancras-highspeed@lexcomm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itachirail.com/better-connected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c92581-727e-4d8d-a82d-cb23d43cdadd"/>
    <lcf76f155ced4ddcb4097134ff3c332f xmlns="a5049c69-9637-4aae-a51d-ff9748e9ccf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35BBBBD3C1447859D40E6BC003B58" ma:contentTypeVersion="20" ma:contentTypeDescription="Create a new document." ma:contentTypeScope="" ma:versionID="9ac72cadda0ab85b16e4c058d2f5ab47">
  <xsd:schema xmlns:xsd="http://www.w3.org/2001/XMLSchema" xmlns:xs="http://www.w3.org/2001/XMLSchema" xmlns:p="http://schemas.microsoft.com/office/2006/metadata/properties" xmlns:ns2="843da8cb-d311-4550-9c46-231474fc6b52" xmlns:ns3="a5049c69-9637-4aae-a51d-ff9748e9ccf7" xmlns:ns4="0ac92581-727e-4d8d-a82d-cb23d43cdadd" xmlns:ns5="d3f4c897-e1ab-4518-9208-7afbd24e9143" targetNamespace="http://schemas.microsoft.com/office/2006/metadata/properties" ma:root="true" ma:fieldsID="f54672db4e71625be3f414881b5252ec" ns2:_="" ns3:_="" ns4:_="" ns5:_="">
    <xsd:import namespace="843da8cb-d311-4550-9c46-231474fc6b52"/>
    <xsd:import namespace="a5049c69-9637-4aae-a51d-ff9748e9ccf7"/>
    <xsd:import namespace="0ac92581-727e-4d8d-a82d-cb23d43cdadd"/>
    <xsd:import namespace="d3f4c897-e1ab-4518-9208-7afbd24e91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5:SharedWithUsers" minOccurs="0"/>
                <xsd:element ref="ns5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da8cb-d311-4550-9c46-231474fc6b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49c69-9637-4aae-a51d-ff9748e9c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b43afa-de2b-40ad-893b-ae7619471b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92581-727e-4d8d-a82d-cb23d43cdad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7da6fdf-824f-42a9-bfd0-6b7f17e8c72c}" ma:internalName="TaxCatchAll" ma:showField="CatchAllData" ma:web="d3f4c897-e1ab-4518-9208-7afbd24e91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4c897-e1ab-4518-9208-7afbd24e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C3E66-2CDC-474E-981E-E9339C2BC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89F35-4CB0-4459-8D56-684057D076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7D9965-CEDC-4D56-99B1-03772A101AAE}">
  <ds:schemaRefs>
    <ds:schemaRef ds:uri="843da8cb-d311-4550-9c46-231474fc6b52"/>
    <ds:schemaRef ds:uri="http://purl.org/dc/dcmitype/"/>
    <ds:schemaRef ds:uri="http://www.w3.org/XML/1998/namespace"/>
    <ds:schemaRef ds:uri="d3f4c897-e1ab-4518-9208-7afbd24e9143"/>
    <ds:schemaRef ds:uri="http://schemas.microsoft.com/office/2006/documentManagement/types"/>
    <ds:schemaRef ds:uri="http://purl.org/dc/elements/1.1/"/>
    <ds:schemaRef ds:uri="a5049c69-9637-4aae-a51d-ff9748e9ccf7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ac92581-727e-4d8d-a82d-cb23d43cdad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375EFE6-82B5-4A3D-88C1-0D6EFBFEC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da8cb-d311-4550-9c46-231474fc6b52"/>
    <ds:schemaRef ds:uri="a5049c69-9637-4aae-a51d-ff9748e9ccf7"/>
    <ds:schemaRef ds:uri="0ac92581-727e-4d8d-a82d-cb23d43cdadd"/>
    <ds:schemaRef ds:uri="d3f4c897-e1ab-4518-9208-7afbd24e9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Links>
    <vt:vector size="18" baseType="variant">
      <vt:variant>
        <vt:i4>4653128</vt:i4>
      </vt:variant>
      <vt:variant>
        <vt:i4>6</vt:i4>
      </vt:variant>
      <vt:variant>
        <vt:i4>0</vt:i4>
      </vt:variant>
      <vt:variant>
        <vt:i4>5</vt:i4>
      </vt:variant>
      <vt:variant>
        <vt:lpwstr>https://stpancras-highspeed.com/consultation/</vt:lpwstr>
      </vt:variant>
      <vt:variant>
        <vt:lpwstr/>
      </vt:variant>
      <vt:variant>
        <vt:i4>4391035</vt:i4>
      </vt:variant>
      <vt:variant>
        <vt:i4>3</vt:i4>
      </vt:variant>
      <vt:variant>
        <vt:i4>0</vt:i4>
      </vt:variant>
      <vt:variant>
        <vt:i4>5</vt:i4>
      </vt:variant>
      <vt:variant>
        <vt:lpwstr>mailto:stpancras-highspeed@lexcomm.co.uk</vt:lpwstr>
      </vt:variant>
      <vt:variant>
        <vt:lpwstr/>
      </vt:variant>
      <vt:variant>
        <vt:i4>4587532</vt:i4>
      </vt:variant>
      <vt:variant>
        <vt:i4>0</vt:i4>
      </vt:variant>
      <vt:variant>
        <vt:i4>0</vt:i4>
      </vt:variant>
      <vt:variant>
        <vt:i4>5</vt:i4>
      </vt:variant>
      <vt:variant>
        <vt:lpwstr>https://www.hitachirail.com/better-connected/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Lorelei Booth</dc:creator>
  <cp:keywords/>
  <dc:description/>
  <cp:lastModifiedBy>Emma Nicholson</cp:lastModifiedBy>
  <cp:revision>2</cp:revision>
  <cp:lastPrinted>2025-04-03T00:41:00Z</cp:lastPrinted>
  <dcterms:created xsi:type="dcterms:W3CDTF">2025-04-04T10:06:00Z</dcterms:created>
  <dcterms:modified xsi:type="dcterms:W3CDTF">2025-04-04T10:06:00Z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0x010100B4735BBBBD3C1447859D40E6BC003B58</vt:lpwstr>
  </property>
</Properties>
</file>